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C" w:rsidRDefault="00496F9C" w:rsidP="00D63A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bCs/>
          <w:sz w:val="28"/>
          <w:szCs w:val="28"/>
          <w:lang w:val="ru-RU"/>
        </w:rPr>
      </w:pPr>
    </w:p>
    <w:p w:rsidR="00712107" w:rsidRPr="00083BD2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bCs/>
          <w:sz w:val="28"/>
          <w:szCs w:val="28"/>
          <w:lang w:val="ru-RU"/>
        </w:rPr>
      </w:pPr>
      <w:r w:rsidRPr="00083BD2">
        <w:rPr>
          <w:rFonts w:asciiTheme="majorHAnsi" w:hAnsiTheme="majorHAnsi" w:cs="ArialMT"/>
          <w:b/>
          <w:bCs/>
          <w:sz w:val="28"/>
          <w:szCs w:val="28"/>
          <w:lang w:val="ru-RU"/>
        </w:rPr>
        <w:t>Ключевые факты о кантоне Тичино</w:t>
      </w:r>
      <w:bookmarkStart w:id="0" w:name="_GoBack"/>
      <w:bookmarkEnd w:id="0"/>
    </w:p>
    <w:p w:rsidR="00B23B15" w:rsidRPr="00585F7D" w:rsidRDefault="00B23B15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bCs/>
          <w:lang w:val="ru-RU"/>
        </w:rPr>
      </w:pPr>
    </w:p>
    <w:p w:rsidR="00712107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Cs/>
          <w:lang w:val="ru-RU"/>
        </w:rPr>
      </w:pPr>
      <w:r w:rsidRPr="00585F7D">
        <w:rPr>
          <w:rFonts w:cs="ArialMT"/>
          <w:bCs/>
          <w:lang w:val="ru-RU"/>
        </w:rPr>
        <w:t>Кантон Тичино занимает 6,8% общей площади Швейцарии и является единственным кантоном, расположенным с южной стороны Альп. Это сочетание швейцарских черт на институциональном уровне и «латинских» в социально-культурном плане создает идеальную комбинацию эффек</w:t>
      </w:r>
      <w:r w:rsidR="00F55815">
        <w:rPr>
          <w:rFonts w:cs="ArialMT"/>
          <w:bCs/>
          <w:lang w:val="ru-RU"/>
        </w:rPr>
        <w:t>тивности и творческого подхода к развитию кантона</w:t>
      </w:r>
      <w:r w:rsidR="00D755DF">
        <w:rPr>
          <w:rFonts w:cs="ArialMT"/>
          <w:bCs/>
          <w:lang w:val="ru-RU"/>
        </w:rPr>
        <w:t xml:space="preserve">. </w:t>
      </w:r>
      <w:r w:rsidR="00083BD2">
        <w:rPr>
          <w:rFonts w:cs="ArialMT"/>
          <w:bCs/>
          <w:lang w:val="ru-RU"/>
        </w:rPr>
        <w:t>Тичино</w:t>
      </w:r>
      <w:r w:rsidRPr="00585F7D">
        <w:rPr>
          <w:rFonts w:cs="ArialMT"/>
          <w:bCs/>
          <w:lang w:val="ru-RU"/>
        </w:rPr>
        <w:t xml:space="preserve"> характеризуется благоприятной экономической политикой по отношению к предпринимателям и стратегическим географическим положением, что позволяет ему быть </w:t>
      </w:r>
      <w:r w:rsidR="00083BD2" w:rsidRPr="00585F7D">
        <w:rPr>
          <w:rFonts w:cs="ArialMT"/>
          <w:bCs/>
          <w:lang w:val="ru-RU"/>
        </w:rPr>
        <w:t>конкурентоспособным</w:t>
      </w:r>
      <w:r w:rsidRPr="00585F7D">
        <w:rPr>
          <w:rFonts w:cs="ArialMT"/>
          <w:bCs/>
          <w:lang w:val="ru-RU"/>
        </w:rPr>
        <w:t xml:space="preserve"> на национальном и международном уровнях. </w:t>
      </w:r>
    </w:p>
    <w:p w:rsidR="00083BD2" w:rsidRPr="00585F7D" w:rsidRDefault="00083BD2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Cs/>
          <w:lang w:val="ru-RU"/>
        </w:rPr>
      </w:pPr>
    </w:p>
    <w:p w:rsidR="00712107" w:rsidRPr="00083BD2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bCs/>
          <w:lang w:val="ru-RU"/>
        </w:rPr>
      </w:pPr>
      <w:r w:rsidRPr="00083BD2">
        <w:rPr>
          <w:rFonts w:cs="ArialMT"/>
          <w:b/>
          <w:bCs/>
          <w:lang w:val="ru-RU"/>
        </w:rPr>
        <w:t>Экономика</w:t>
      </w:r>
    </w:p>
    <w:p w:rsidR="00712107" w:rsidRPr="00585F7D" w:rsidRDefault="00100C5B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Cs/>
          <w:lang w:val="ru-RU"/>
        </w:rPr>
      </w:pPr>
      <w:r>
        <w:rPr>
          <w:rFonts w:cs="ArialMT"/>
          <w:bCs/>
          <w:lang w:val="ru-RU"/>
        </w:rPr>
        <w:t>На территории кантона Тичино работают</w:t>
      </w:r>
      <w:r w:rsidR="00C60DE7">
        <w:rPr>
          <w:rFonts w:cs="ArialMT"/>
          <w:bCs/>
          <w:lang w:val="ru-RU"/>
        </w:rPr>
        <w:t xml:space="preserve"> приблизительно 20</w:t>
      </w:r>
      <w:r w:rsidR="00CC1553">
        <w:rPr>
          <w:rFonts w:cs="ArialMT"/>
          <w:bCs/>
          <w:lang w:val="ru-RU"/>
        </w:rPr>
        <w:t>000 компаний. В</w:t>
      </w:r>
      <w:r w:rsidR="00712107" w:rsidRPr="00585F7D">
        <w:rPr>
          <w:rFonts w:cs="ArialMT"/>
          <w:bCs/>
          <w:lang w:val="ru-RU"/>
        </w:rPr>
        <w:t xml:space="preserve"> основном</w:t>
      </w:r>
      <w:r w:rsidR="00CC1553">
        <w:rPr>
          <w:rFonts w:cs="ArialMT"/>
          <w:bCs/>
          <w:lang w:val="ru-RU"/>
        </w:rPr>
        <w:t>,</w:t>
      </w:r>
      <w:r w:rsidR="000951F1" w:rsidRPr="00526F62">
        <w:rPr>
          <w:rFonts w:cs="ArialMT"/>
          <w:bCs/>
          <w:lang w:val="ru-RU"/>
        </w:rPr>
        <w:t xml:space="preserve"> </w:t>
      </w:r>
      <w:r w:rsidR="00BF21E6">
        <w:rPr>
          <w:rFonts w:cs="ArialMT"/>
          <w:bCs/>
          <w:lang w:val="ru-RU"/>
        </w:rPr>
        <w:t>это представители</w:t>
      </w:r>
      <w:r w:rsidR="00712107" w:rsidRPr="00585F7D">
        <w:rPr>
          <w:rFonts w:cs="ArialMT"/>
          <w:bCs/>
          <w:lang w:val="ru-RU"/>
        </w:rPr>
        <w:t xml:space="preserve"> малого и среднего бизнеса. 70% трудоспособного населения работает в сфере услуг, 28% во вторичном и 2% в первичном секторах. Валовый внутренний продукт кантона составляет более 24 миллионов франков (4,2% от общего ВВП Швейцарии).</w:t>
      </w:r>
    </w:p>
    <w:p w:rsidR="00712107" w:rsidRPr="007E310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Cs/>
          <w:lang w:val="ru-RU"/>
        </w:rPr>
      </w:pPr>
      <w:r w:rsidRPr="00585F7D">
        <w:rPr>
          <w:rFonts w:cs="ArialMT"/>
          <w:bCs/>
          <w:lang w:val="ru-RU"/>
        </w:rPr>
        <w:t xml:space="preserve">Экономика кантона хорошо сбалансирована между секторами. Несмотря на то, что услуги являются лидирующим сектором, а Лугано – третьим по значимости финансовым центром Швейцарии, промышленность </w:t>
      </w:r>
      <w:r w:rsidR="00D64D91">
        <w:rPr>
          <w:rFonts w:cs="ArialMT"/>
          <w:bCs/>
          <w:lang w:val="ru-RU"/>
        </w:rPr>
        <w:t xml:space="preserve">здесь </w:t>
      </w:r>
      <w:r w:rsidRPr="00585F7D">
        <w:rPr>
          <w:rFonts w:cs="ArialMT"/>
          <w:bCs/>
          <w:lang w:val="ru-RU"/>
        </w:rPr>
        <w:t xml:space="preserve">также хорошо развита, в особенности </w:t>
      </w:r>
      <w:r w:rsidR="00526F62" w:rsidRPr="00585F7D">
        <w:rPr>
          <w:rFonts w:cs="ArialMT"/>
          <w:bCs/>
          <w:lang w:val="ru-RU"/>
        </w:rPr>
        <w:t>ориентирован</w:t>
      </w:r>
      <w:r w:rsidR="00526F62">
        <w:rPr>
          <w:rFonts w:cs="ArialMT"/>
          <w:bCs/>
          <w:lang w:val="ru-RU"/>
        </w:rPr>
        <w:t>н</w:t>
      </w:r>
      <w:r w:rsidR="00526F62" w:rsidRPr="00585F7D">
        <w:rPr>
          <w:rFonts w:cs="ArialMT"/>
          <w:bCs/>
          <w:lang w:val="ru-RU"/>
        </w:rPr>
        <w:t>ы</w:t>
      </w:r>
      <w:r w:rsidR="00526F62">
        <w:rPr>
          <w:rFonts w:cs="ArialMT"/>
          <w:bCs/>
          <w:lang w:val="ru-RU"/>
        </w:rPr>
        <w:t>е</w:t>
      </w:r>
      <w:r w:rsidR="00526F62" w:rsidRPr="00585F7D">
        <w:rPr>
          <w:rFonts w:cs="ArialMT"/>
          <w:bCs/>
          <w:lang w:val="ru-RU"/>
        </w:rPr>
        <w:t xml:space="preserve"> на экспорт </w:t>
      </w:r>
      <w:r w:rsidRPr="00585F7D">
        <w:rPr>
          <w:rFonts w:cs="ArialMT"/>
          <w:bCs/>
          <w:lang w:val="ru-RU"/>
        </w:rPr>
        <w:t>электротехническо</w:t>
      </w:r>
      <w:r w:rsidR="00526F62">
        <w:rPr>
          <w:rFonts w:cs="ArialMT"/>
          <w:bCs/>
          <w:lang w:val="ru-RU"/>
        </w:rPr>
        <w:t>е машиностроение и фармацевтика</w:t>
      </w:r>
      <w:r w:rsidRPr="00585F7D">
        <w:rPr>
          <w:rFonts w:cs="ArialMT"/>
          <w:bCs/>
          <w:lang w:val="ru-RU"/>
        </w:rPr>
        <w:t xml:space="preserve">. </w:t>
      </w:r>
      <w:r w:rsidR="007A3265">
        <w:rPr>
          <w:rFonts w:cs="ArialMT"/>
          <w:bCs/>
          <w:lang w:val="ru-RU"/>
        </w:rPr>
        <w:t>Важной составляющей экономик</w:t>
      </w:r>
      <w:r w:rsidR="00D64D91">
        <w:rPr>
          <w:rFonts w:cs="ArialMT"/>
          <w:bCs/>
          <w:lang w:val="ru-RU"/>
        </w:rPr>
        <w:t xml:space="preserve">и кантона </w:t>
      </w:r>
      <w:r w:rsidR="00B9461B">
        <w:rPr>
          <w:rFonts w:cs="ArialMT"/>
          <w:bCs/>
          <w:lang w:val="ru-RU"/>
        </w:rPr>
        <w:t>является туризм</w:t>
      </w:r>
      <w:r w:rsidR="00D86A76">
        <w:rPr>
          <w:rFonts w:cs="ArialMT"/>
          <w:bCs/>
          <w:lang w:val="ru-RU"/>
        </w:rPr>
        <w:t xml:space="preserve">: </w:t>
      </w:r>
      <w:r w:rsidR="00D86A76" w:rsidRPr="007E310D">
        <w:rPr>
          <w:rFonts w:cs="ArialMT"/>
          <w:bCs/>
          <w:lang w:val="ru-RU"/>
        </w:rPr>
        <w:t xml:space="preserve">более 2,5 миллионов </w:t>
      </w:r>
      <w:r w:rsidR="00A13B2D" w:rsidRPr="007E310D">
        <w:rPr>
          <w:rFonts w:cs="ArialMT"/>
          <w:bCs/>
          <w:lang w:val="ru-RU"/>
        </w:rPr>
        <w:t>туристов</w:t>
      </w:r>
      <w:r w:rsidR="004B3A02" w:rsidRPr="007E310D">
        <w:rPr>
          <w:rFonts w:cs="ArialMT"/>
          <w:bCs/>
          <w:lang w:val="ru-RU"/>
        </w:rPr>
        <w:t xml:space="preserve"> </w:t>
      </w:r>
      <w:r w:rsidR="00D86A76" w:rsidRPr="007E310D">
        <w:rPr>
          <w:rFonts w:cs="ArialMT"/>
          <w:bCs/>
          <w:lang w:val="ru-RU"/>
        </w:rPr>
        <w:t>в год</w:t>
      </w:r>
      <w:r w:rsidR="004B3A02" w:rsidRPr="007E310D">
        <w:rPr>
          <w:rFonts w:cs="ArialMT"/>
          <w:bCs/>
          <w:lang w:val="ru-RU"/>
        </w:rPr>
        <w:t xml:space="preserve"> </w:t>
      </w:r>
      <w:r w:rsidR="00A13B2D" w:rsidRPr="007E310D">
        <w:rPr>
          <w:rFonts w:cs="ArialMT"/>
          <w:bCs/>
          <w:lang w:val="ru-RU"/>
        </w:rPr>
        <w:t xml:space="preserve">останавливаются </w:t>
      </w:r>
      <w:r w:rsidR="004B3A02" w:rsidRPr="007E310D">
        <w:rPr>
          <w:rFonts w:cs="ArialMT"/>
          <w:bCs/>
          <w:lang w:val="ru-RU"/>
        </w:rPr>
        <w:t>в 500 гостиницах</w:t>
      </w:r>
      <w:r w:rsidR="00A13B2D" w:rsidRPr="007E310D">
        <w:rPr>
          <w:rFonts w:cs="ArialMT"/>
          <w:bCs/>
          <w:lang w:val="ru-RU"/>
        </w:rPr>
        <w:t xml:space="preserve"> Тичино</w:t>
      </w:r>
      <w:r w:rsidRPr="007E310D">
        <w:rPr>
          <w:rFonts w:cs="ArialMT"/>
          <w:bCs/>
          <w:lang w:val="ru-RU"/>
        </w:rPr>
        <w:t>.</w:t>
      </w:r>
    </w:p>
    <w:p w:rsidR="00ED4F39" w:rsidRPr="00585F7D" w:rsidRDefault="00ED4F39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0F2261" w:rsidRDefault="004901E3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ru-RU"/>
        </w:rPr>
      </w:pPr>
      <w:r>
        <w:rPr>
          <w:rFonts w:cs="ArialMT"/>
          <w:b/>
          <w:lang w:val="ru-RU"/>
        </w:rPr>
        <w:t>Ф</w:t>
      </w:r>
      <w:r w:rsidR="00712107" w:rsidRPr="00943B50">
        <w:rPr>
          <w:rFonts w:cs="ArialMT"/>
          <w:b/>
          <w:lang w:val="ru-RU"/>
        </w:rPr>
        <w:t xml:space="preserve">акторы, </w:t>
      </w:r>
      <w:r w:rsidR="0019082D">
        <w:rPr>
          <w:rFonts w:cs="ArialMT"/>
          <w:b/>
          <w:lang w:val="ru-RU"/>
        </w:rPr>
        <w:t>позволившие</w:t>
      </w:r>
      <w:r w:rsidR="00712107" w:rsidRPr="00943B50">
        <w:rPr>
          <w:rFonts w:cs="ArialMT"/>
          <w:b/>
          <w:lang w:val="ru-RU"/>
        </w:rPr>
        <w:t xml:space="preserve"> кантону Тичино стать привлекательным центром для </w:t>
      </w:r>
      <w:r w:rsidR="00587B33">
        <w:rPr>
          <w:rFonts w:cs="ArialMT"/>
          <w:b/>
          <w:lang w:val="ru-RU"/>
        </w:rPr>
        <w:t>предпринимательства и инноваций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182AC3" w:rsidRDefault="00712107" w:rsidP="003633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182AC3">
        <w:rPr>
          <w:rFonts w:cs="ArialMT"/>
          <w:i/>
          <w:lang w:val="ru-RU"/>
        </w:rPr>
        <w:t xml:space="preserve">Удачное расположение на </w:t>
      </w:r>
      <w:r w:rsidR="00AE2672">
        <w:rPr>
          <w:rFonts w:cs="ArialMT"/>
          <w:i/>
          <w:color w:val="262626"/>
          <w:lang w:val="ru-RU"/>
        </w:rPr>
        <w:t>пересечении</w:t>
      </w:r>
      <w:r w:rsidR="000F2261">
        <w:rPr>
          <w:rFonts w:cs="ArialMT"/>
          <w:i/>
          <w:color w:val="262626"/>
          <w:lang w:val="ru-RU"/>
        </w:rPr>
        <w:t xml:space="preserve"> европейских</w:t>
      </w:r>
      <w:r w:rsidR="00810FC1">
        <w:rPr>
          <w:rFonts w:cs="ArialMT"/>
          <w:i/>
          <w:color w:val="262626"/>
          <w:lang w:val="ru-RU"/>
        </w:rPr>
        <w:t xml:space="preserve"> торговых путей</w:t>
      </w:r>
    </w:p>
    <w:p w:rsidR="00712107" w:rsidRDefault="009174E3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  <w:r>
        <w:rPr>
          <w:rFonts w:cs="ArialMT"/>
          <w:color w:val="262626"/>
          <w:lang w:val="ru-RU"/>
        </w:rPr>
        <w:t xml:space="preserve">Тичино </w:t>
      </w:r>
      <w:r w:rsidR="00712107" w:rsidRPr="00585F7D">
        <w:rPr>
          <w:rFonts w:cs="ArialMT"/>
          <w:color w:val="262626"/>
          <w:lang w:val="ru-RU"/>
        </w:rPr>
        <w:t>нахо</w:t>
      </w:r>
      <w:r w:rsidR="00455D4B">
        <w:rPr>
          <w:rFonts w:cs="ArialMT"/>
          <w:color w:val="262626"/>
          <w:lang w:val="ru-RU"/>
        </w:rPr>
        <w:t>дится на пересечении</w:t>
      </w:r>
      <w:r w:rsidR="000F2261">
        <w:rPr>
          <w:rFonts w:cs="ArialMT"/>
          <w:color w:val="262626"/>
          <w:lang w:val="ru-RU"/>
        </w:rPr>
        <w:t xml:space="preserve"> европейских</w:t>
      </w:r>
      <w:r w:rsidR="00712107" w:rsidRPr="00585F7D">
        <w:rPr>
          <w:rFonts w:cs="ArialMT"/>
          <w:color w:val="262626"/>
          <w:lang w:val="ru-RU"/>
        </w:rPr>
        <w:t xml:space="preserve"> торговых путей. Железнодорожный и автомобильный туннель Сан-Готтард соединяет Север и Юг Европы.</w:t>
      </w:r>
      <w:r w:rsidR="00595322">
        <w:rPr>
          <w:rFonts w:cs="ArialMT"/>
          <w:color w:val="262626"/>
          <w:lang w:val="ru-RU"/>
        </w:rPr>
        <w:t xml:space="preserve"> Самый крупный город кантона</w:t>
      </w:r>
      <w:r w:rsidR="00712107" w:rsidRPr="00585F7D">
        <w:rPr>
          <w:rFonts w:cs="ArialMT"/>
          <w:color w:val="262626"/>
          <w:lang w:val="ru-RU"/>
        </w:rPr>
        <w:t xml:space="preserve"> Лугано находится в 70 км от Милана и в 50 км от международного аэропорта Милан Мальпенса</w:t>
      </w:r>
      <w:r w:rsidR="00940EA0">
        <w:rPr>
          <w:rFonts w:cs="ArialMT"/>
          <w:color w:val="262626"/>
          <w:lang w:val="ru-RU"/>
        </w:rPr>
        <w:t xml:space="preserve"> (</w:t>
      </w:r>
      <w:r w:rsidR="00940EA0">
        <w:rPr>
          <w:rFonts w:cs="ArialMT"/>
          <w:color w:val="262626"/>
        </w:rPr>
        <w:t>Milano</w:t>
      </w:r>
      <w:r w:rsidR="00940EA0" w:rsidRPr="00DA2BF7">
        <w:rPr>
          <w:rFonts w:cs="ArialMT"/>
          <w:color w:val="262626"/>
          <w:lang w:val="ru-RU"/>
        </w:rPr>
        <w:t xml:space="preserve"> </w:t>
      </w:r>
      <w:r w:rsidR="00940EA0">
        <w:rPr>
          <w:rFonts w:cs="ArialMT"/>
          <w:color w:val="262626"/>
        </w:rPr>
        <w:t>Malpensa</w:t>
      </w:r>
      <w:r w:rsidR="00940EA0" w:rsidRPr="00DA2BF7">
        <w:rPr>
          <w:rFonts w:cs="ArialMT"/>
          <w:color w:val="262626"/>
          <w:lang w:val="ru-RU"/>
        </w:rPr>
        <w:t>)</w:t>
      </w:r>
      <w:r w:rsidR="00712107" w:rsidRPr="00585F7D">
        <w:rPr>
          <w:rFonts w:cs="ArialMT"/>
          <w:color w:val="262626"/>
          <w:lang w:val="ru-RU"/>
        </w:rPr>
        <w:t>. Кроме того</w:t>
      </w:r>
      <w:r w:rsidR="003C628B">
        <w:rPr>
          <w:rFonts w:cs="ArialMT"/>
          <w:color w:val="262626"/>
          <w:lang w:val="ru-RU"/>
        </w:rPr>
        <w:t>,</w:t>
      </w:r>
      <w:r w:rsidR="00712107" w:rsidRPr="00585F7D">
        <w:rPr>
          <w:rFonts w:cs="ArialMT"/>
          <w:color w:val="262626"/>
          <w:lang w:val="ru-RU"/>
        </w:rPr>
        <w:t xml:space="preserve"> </w:t>
      </w:r>
      <w:r w:rsidR="00DE68F4">
        <w:rPr>
          <w:rFonts w:cs="ArialMT"/>
          <w:color w:val="262626"/>
          <w:lang w:val="ru-RU"/>
        </w:rPr>
        <w:t>рейсы из местного</w:t>
      </w:r>
      <w:r w:rsidR="00712107" w:rsidRPr="00585F7D">
        <w:rPr>
          <w:rFonts w:cs="ArialMT"/>
          <w:color w:val="262626"/>
          <w:lang w:val="ru-RU"/>
        </w:rPr>
        <w:t xml:space="preserve"> аэропорт</w:t>
      </w:r>
      <w:r w:rsidR="00DE68F4">
        <w:rPr>
          <w:rFonts w:cs="ArialMT"/>
          <w:color w:val="262626"/>
          <w:lang w:val="ru-RU"/>
        </w:rPr>
        <w:t>а</w:t>
      </w:r>
      <w:r w:rsidR="00712107" w:rsidRPr="00585F7D">
        <w:rPr>
          <w:rFonts w:cs="ArialMT"/>
          <w:color w:val="262626"/>
          <w:lang w:val="ru-RU"/>
        </w:rPr>
        <w:t xml:space="preserve"> Лугано Аньо</w:t>
      </w:r>
      <w:r w:rsidR="00DA2BF7" w:rsidRPr="00DE68F4">
        <w:rPr>
          <w:rFonts w:cs="ArialMT"/>
          <w:color w:val="262626"/>
          <w:lang w:val="ru-RU"/>
        </w:rPr>
        <w:t xml:space="preserve"> (</w:t>
      </w:r>
      <w:r w:rsidR="00DA2BF7">
        <w:rPr>
          <w:rFonts w:cs="ArialMT"/>
          <w:color w:val="262626"/>
        </w:rPr>
        <w:t>Lugano</w:t>
      </w:r>
      <w:r w:rsidR="00DA2BF7" w:rsidRPr="00DE68F4">
        <w:rPr>
          <w:rFonts w:cs="ArialMT"/>
          <w:color w:val="262626"/>
          <w:lang w:val="ru-RU"/>
        </w:rPr>
        <w:t xml:space="preserve"> </w:t>
      </w:r>
      <w:r w:rsidR="00DA2BF7">
        <w:rPr>
          <w:rFonts w:cs="ArialMT"/>
          <w:color w:val="262626"/>
        </w:rPr>
        <w:t>Agno</w:t>
      </w:r>
      <w:r w:rsidR="00DA2BF7" w:rsidRPr="00DE68F4">
        <w:rPr>
          <w:rFonts w:cs="ArialMT"/>
          <w:color w:val="262626"/>
          <w:lang w:val="ru-RU"/>
        </w:rPr>
        <w:t>)</w:t>
      </w:r>
      <w:r w:rsidR="00712107" w:rsidRPr="00585F7D">
        <w:rPr>
          <w:rFonts w:cs="ArialMT"/>
          <w:color w:val="262626"/>
          <w:lang w:val="ru-RU"/>
        </w:rPr>
        <w:t xml:space="preserve"> </w:t>
      </w:r>
      <w:r w:rsidR="00DE68F4">
        <w:rPr>
          <w:rFonts w:cs="ArialMT"/>
          <w:color w:val="262626"/>
          <w:lang w:val="ru-RU"/>
        </w:rPr>
        <w:t>соединяют кантон с</w:t>
      </w:r>
      <w:r w:rsidR="00712107" w:rsidRPr="00585F7D">
        <w:rPr>
          <w:rFonts w:cs="ArialMT"/>
          <w:color w:val="262626"/>
          <w:lang w:val="ru-RU"/>
        </w:rPr>
        <w:t xml:space="preserve"> </w:t>
      </w:r>
      <w:r w:rsidR="00DE68F4">
        <w:rPr>
          <w:rFonts w:cs="ArialMT"/>
          <w:color w:val="262626"/>
          <w:lang w:val="ru-RU"/>
        </w:rPr>
        <w:t>основными швейцарскими</w:t>
      </w:r>
      <w:r w:rsidR="00712107" w:rsidRPr="00585F7D">
        <w:rPr>
          <w:rFonts w:cs="ArialMT"/>
          <w:color w:val="262626"/>
          <w:lang w:val="ru-RU"/>
        </w:rPr>
        <w:t xml:space="preserve"> города</w:t>
      </w:r>
      <w:r w:rsidR="00DE68F4">
        <w:rPr>
          <w:rFonts w:cs="ArialMT"/>
          <w:color w:val="262626"/>
          <w:lang w:val="ru-RU"/>
        </w:rPr>
        <w:t>ми – Цюрих, Женева</w:t>
      </w:r>
      <w:r w:rsidR="00D07146">
        <w:rPr>
          <w:rFonts w:cs="ArialMT"/>
          <w:color w:val="262626"/>
          <w:lang w:val="ru-RU"/>
        </w:rPr>
        <w:t>,</w:t>
      </w:r>
      <w:r w:rsidR="00EC0650">
        <w:rPr>
          <w:rFonts w:cs="ArialMT"/>
          <w:color w:val="262626"/>
          <w:lang w:val="ru-RU"/>
        </w:rPr>
        <w:t xml:space="preserve"> а также с Римом и Веной</w:t>
      </w:r>
      <w:r w:rsidR="00712107" w:rsidRPr="00585F7D">
        <w:rPr>
          <w:rFonts w:cs="ArialMT"/>
          <w:color w:val="262626"/>
          <w:lang w:val="ru-RU"/>
        </w:rPr>
        <w:t>.</w:t>
      </w:r>
    </w:p>
    <w:p w:rsidR="00E560BA" w:rsidRPr="00585F7D" w:rsidRDefault="00E560BA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C50CED" w:rsidRDefault="00712107" w:rsidP="003633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C50CED">
        <w:rPr>
          <w:rFonts w:cs="ArialMT"/>
          <w:i/>
          <w:lang w:val="ru-RU"/>
        </w:rPr>
        <w:t>Разумное налогообложение</w:t>
      </w:r>
    </w:p>
    <w:p w:rsidR="005D7788" w:rsidRDefault="00660D81" w:rsidP="005D778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  <w:r>
        <w:rPr>
          <w:rFonts w:cs="ArialMT"/>
          <w:color w:val="262626"/>
          <w:lang w:val="ru-RU"/>
        </w:rPr>
        <w:t>Кантон Тичино пред</w:t>
      </w:r>
      <w:r w:rsidR="00081F44">
        <w:rPr>
          <w:rFonts w:cs="ArialMT"/>
          <w:color w:val="262626"/>
          <w:lang w:val="ru-RU"/>
        </w:rPr>
        <w:t xml:space="preserve">лагает </w:t>
      </w:r>
      <w:r w:rsidR="000F2261">
        <w:rPr>
          <w:rFonts w:cs="ArialMT"/>
          <w:color w:val="262626"/>
          <w:lang w:val="ru-RU"/>
        </w:rPr>
        <w:t>средний по Швейцарии и низкий по сравнению с другими странами</w:t>
      </w:r>
      <w:r w:rsidR="00081F44">
        <w:rPr>
          <w:rFonts w:cs="ArialMT"/>
          <w:color w:val="262626"/>
          <w:lang w:val="ru-RU"/>
        </w:rPr>
        <w:t xml:space="preserve"> уровень налогообло</w:t>
      </w:r>
      <w:r>
        <w:rPr>
          <w:rFonts w:cs="ArialMT"/>
          <w:color w:val="262626"/>
          <w:lang w:val="ru-RU"/>
        </w:rPr>
        <w:t xml:space="preserve">жения </w:t>
      </w:r>
      <w:r w:rsidR="005D7788">
        <w:rPr>
          <w:rFonts w:cs="ArialMT"/>
          <w:color w:val="262626"/>
          <w:lang w:val="ru-RU"/>
        </w:rPr>
        <w:t>для физических лиц и предприятий</w:t>
      </w:r>
      <w:r>
        <w:rPr>
          <w:rFonts w:cs="ArialMT"/>
          <w:color w:val="262626"/>
          <w:lang w:val="ru-RU"/>
        </w:rPr>
        <w:t xml:space="preserve">. </w:t>
      </w:r>
      <w:r w:rsidR="00081F44">
        <w:rPr>
          <w:rFonts w:cs="ArialMT"/>
          <w:color w:val="262626"/>
          <w:lang w:val="ru-RU"/>
        </w:rPr>
        <w:t>Например, налог на приб</w:t>
      </w:r>
      <w:r w:rsidR="005E5C4F">
        <w:rPr>
          <w:rFonts w:cs="ArialMT"/>
          <w:color w:val="262626"/>
          <w:lang w:val="ru-RU"/>
        </w:rPr>
        <w:t xml:space="preserve">ыль организаций составляет </w:t>
      </w:r>
      <w:r w:rsidR="00966AD7">
        <w:rPr>
          <w:rFonts w:cs="ArialMT"/>
          <w:color w:val="262626"/>
          <w:lang w:val="ru-RU"/>
        </w:rPr>
        <w:t xml:space="preserve">приблизительно </w:t>
      </w:r>
      <w:r w:rsidR="0090009E">
        <w:rPr>
          <w:rFonts w:cs="ArialMT"/>
          <w:color w:val="262626"/>
          <w:lang w:val="ru-RU"/>
        </w:rPr>
        <w:t>20%.</w:t>
      </w:r>
    </w:p>
    <w:p w:rsidR="00E560BA" w:rsidRDefault="00E560BA" w:rsidP="005D778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</w:p>
    <w:p w:rsidR="00712107" w:rsidRPr="00A337B6" w:rsidRDefault="00712107" w:rsidP="005D77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A337B6">
        <w:rPr>
          <w:rFonts w:cs="ArialMT"/>
          <w:i/>
          <w:lang w:val="ru-RU"/>
        </w:rPr>
        <w:t>Государственная поддержка новых предприятий</w:t>
      </w:r>
    </w:p>
    <w:p w:rsidR="00712107" w:rsidRPr="00585F7D" w:rsidRDefault="00712107" w:rsidP="00356D0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  <w:r w:rsidRPr="00585F7D">
        <w:rPr>
          <w:rFonts w:cs="ArialMT"/>
          <w:color w:val="262626"/>
          <w:lang w:val="ru-RU"/>
        </w:rPr>
        <w:t xml:space="preserve">Закон об инновациях в экономике </w:t>
      </w:r>
      <w:r w:rsidR="005D63E0">
        <w:rPr>
          <w:rFonts w:cs="ArialMT"/>
          <w:color w:val="262626"/>
          <w:lang w:val="ru-RU"/>
        </w:rPr>
        <w:t>облегчает создание</w:t>
      </w:r>
      <w:r w:rsidRPr="00585F7D">
        <w:rPr>
          <w:rFonts w:cs="ArialMT"/>
          <w:color w:val="262626"/>
          <w:lang w:val="ru-RU"/>
        </w:rPr>
        <w:t xml:space="preserve"> новых промышленных проектов в Тичино. Под действие закона попадают предприятия, которые </w:t>
      </w:r>
      <w:r w:rsidR="00422B96">
        <w:rPr>
          <w:rFonts w:cs="ArialMT"/>
          <w:color w:val="262626"/>
          <w:lang w:val="ru-RU"/>
        </w:rPr>
        <w:t>используют</w:t>
      </w:r>
      <w:r w:rsidRPr="00585F7D">
        <w:rPr>
          <w:rFonts w:cs="ArialMT"/>
          <w:color w:val="262626"/>
          <w:lang w:val="ru-RU"/>
        </w:rPr>
        <w:t xml:space="preserve"> инновации в </w:t>
      </w:r>
      <w:r w:rsidR="00422B96">
        <w:rPr>
          <w:rFonts w:cs="ArialMT"/>
          <w:color w:val="262626"/>
          <w:lang w:val="ru-RU"/>
        </w:rPr>
        <w:t xml:space="preserve">процессе </w:t>
      </w:r>
      <w:r w:rsidRPr="00585F7D">
        <w:rPr>
          <w:rFonts w:cs="ArialMT"/>
          <w:color w:val="262626"/>
          <w:lang w:val="ru-RU"/>
        </w:rPr>
        <w:t>производ</w:t>
      </w:r>
      <w:r w:rsidR="00923CBF">
        <w:rPr>
          <w:rFonts w:cs="ArialMT"/>
          <w:color w:val="262626"/>
          <w:lang w:val="ru-RU"/>
        </w:rPr>
        <w:t>с</w:t>
      </w:r>
      <w:r w:rsidR="00422B96">
        <w:rPr>
          <w:rFonts w:cs="ArialMT"/>
          <w:color w:val="262626"/>
          <w:lang w:val="ru-RU"/>
        </w:rPr>
        <w:t>тва</w:t>
      </w:r>
      <w:r w:rsidR="00146B0A">
        <w:rPr>
          <w:rFonts w:cs="ArialMT"/>
          <w:color w:val="262626"/>
          <w:lang w:val="ru-RU"/>
        </w:rPr>
        <w:t xml:space="preserve"> или же в своих продуктах и услугах</w:t>
      </w:r>
      <w:r w:rsidRPr="00585F7D">
        <w:rPr>
          <w:rFonts w:cs="ArialMT"/>
          <w:color w:val="262626"/>
          <w:lang w:val="ru-RU"/>
        </w:rPr>
        <w:t xml:space="preserve">. </w:t>
      </w:r>
      <w:r w:rsidR="00BA6B6F">
        <w:rPr>
          <w:rFonts w:cs="ArialMT"/>
          <w:color w:val="262626"/>
          <w:lang w:val="ru-RU"/>
        </w:rPr>
        <w:t>Такие предприятия</w:t>
      </w:r>
      <w:r w:rsidRPr="00585F7D">
        <w:rPr>
          <w:rFonts w:cs="ArialMT"/>
          <w:color w:val="262626"/>
          <w:lang w:val="ru-RU"/>
        </w:rPr>
        <w:t xml:space="preserve"> имеют право на налоговые </w:t>
      </w:r>
      <w:r w:rsidRPr="00585F7D">
        <w:rPr>
          <w:rFonts w:cs="ArialMT"/>
          <w:color w:val="262626"/>
          <w:lang w:val="ru-RU"/>
        </w:rPr>
        <w:lastRenderedPageBreak/>
        <w:t>льготы</w:t>
      </w:r>
      <w:r w:rsidR="00422289">
        <w:rPr>
          <w:rFonts w:cs="ArialMT"/>
          <w:color w:val="262626"/>
          <w:lang w:val="ru-RU"/>
        </w:rPr>
        <w:t xml:space="preserve"> (</w:t>
      </w:r>
      <w:r w:rsidR="00F80320">
        <w:rPr>
          <w:rFonts w:cs="ArialMT"/>
          <w:color w:val="262626"/>
          <w:lang w:val="ru-RU"/>
        </w:rPr>
        <w:t>до 10 лет), субсидии, обучение</w:t>
      </w:r>
      <w:r w:rsidRPr="00585F7D">
        <w:rPr>
          <w:rFonts w:cs="ArialMT"/>
          <w:color w:val="262626"/>
          <w:lang w:val="ru-RU"/>
        </w:rPr>
        <w:t xml:space="preserve"> персонала (оплачивается до 40% стоимости обучения в течение 6 месяцев).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E560BA" w:rsidRDefault="00712107" w:rsidP="003E2D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E560BA">
        <w:rPr>
          <w:rFonts w:cs="ArialMT"/>
          <w:i/>
          <w:lang w:val="ru-RU"/>
        </w:rPr>
        <w:t>Стабильный и эффективный банковский сектор</w:t>
      </w:r>
    </w:p>
    <w:p w:rsidR="00712107" w:rsidRPr="00585F7D" w:rsidRDefault="00F539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  <w:r>
        <w:rPr>
          <w:rFonts w:cs="ArialMT"/>
          <w:color w:val="262626"/>
          <w:lang w:val="ru-RU"/>
        </w:rPr>
        <w:t xml:space="preserve">Политическая </w:t>
      </w:r>
      <w:r w:rsidR="00712107" w:rsidRPr="00585F7D">
        <w:rPr>
          <w:rFonts w:cs="ArialMT"/>
          <w:color w:val="262626"/>
          <w:lang w:val="ru-RU"/>
        </w:rPr>
        <w:t xml:space="preserve">и экономическая стабильность являются основными факторами укрепления швейцарского франка. Долгие </w:t>
      </w:r>
      <w:r w:rsidR="002A79C0">
        <w:rPr>
          <w:rFonts w:cs="ArialMT"/>
          <w:color w:val="262626"/>
          <w:lang w:val="ru-RU"/>
        </w:rPr>
        <w:t xml:space="preserve">традиции </w:t>
      </w:r>
      <w:r w:rsidR="00712107" w:rsidRPr="00585F7D">
        <w:rPr>
          <w:rFonts w:cs="ArialMT"/>
          <w:color w:val="262626"/>
          <w:lang w:val="ru-RU"/>
        </w:rPr>
        <w:t xml:space="preserve">банковской системы обеспечивают доверие инвесторов и предпринимателей. 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</w:p>
    <w:p w:rsidR="00712107" w:rsidRPr="00934500" w:rsidRDefault="009E1BA2" w:rsidP="003E2D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color w:val="262626"/>
          <w:lang w:val="ru-RU"/>
        </w:rPr>
      </w:pPr>
      <w:r w:rsidRPr="00934500">
        <w:rPr>
          <w:rFonts w:cs="ArialMT"/>
          <w:i/>
          <w:color w:val="262626"/>
          <w:lang w:val="ru-RU"/>
        </w:rPr>
        <w:t>Многоязыковая среда</w:t>
      </w:r>
    </w:p>
    <w:p w:rsidR="00712107" w:rsidRPr="00D872B3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  <w:r w:rsidRPr="00585F7D">
        <w:rPr>
          <w:rFonts w:cs="ArialMT"/>
          <w:color w:val="262626"/>
          <w:lang w:val="ru-RU"/>
        </w:rPr>
        <w:t xml:space="preserve">Многоязычность и интернационализм являются особенностями кантона Тичино. </w:t>
      </w:r>
      <w:r w:rsidR="00DA6ECB" w:rsidRPr="00D872B3">
        <w:rPr>
          <w:rFonts w:cs="ArialMT"/>
          <w:lang w:val="ru-RU"/>
        </w:rPr>
        <w:t>Немецкий, французский и итальянский – это национальные языки Швейцарии</w:t>
      </w:r>
      <w:r w:rsidR="002F57F6" w:rsidRPr="00D872B3">
        <w:rPr>
          <w:rFonts w:cs="ArialMT"/>
          <w:lang w:val="ru-RU"/>
        </w:rPr>
        <w:t>,</w:t>
      </w:r>
      <w:r w:rsidR="00DA6ECB" w:rsidRPr="00D872B3">
        <w:rPr>
          <w:rFonts w:cs="ArialMT"/>
          <w:lang w:val="ru-RU"/>
        </w:rPr>
        <w:t xml:space="preserve"> английский</w:t>
      </w:r>
      <w:r w:rsidRPr="00D872B3">
        <w:rPr>
          <w:rFonts w:cs="ArialMT"/>
          <w:lang w:val="ru-RU"/>
        </w:rPr>
        <w:t xml:space="preserve"> </w:t>
      </w:r>
      <w:r w:rsidR="0074084E" w:rsidRPr="00D872B3">
        <w:rPr>
          <w:rFonts w:cs="ArialMT"/>
          <w:lang w:val="ru-RU"/>
        </w:rPr>
        <w:t xml:space="preserve">– </w:t>
      </w:r>
      <w:r w:rsidR="00DB24CD" w:rsidRPr="00D872B3">
        <w:rPr>
          <w:rFonts w:cs="ArialMT"/>
          <w:lang w:val="ru-RU"/>
        </w:rPr>
        <w:t>основно</w:t>
      </w:r>
      <w:r w:rsidRPr="00D872B3">
        <w:rPr>
          <w:rFonts w:cs="ArialMT"/>
          <w:lang w:val="ru-RU"/>
        </w:rPr>
        <w:t>й язык в бизнес-сообществе.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</w:p>
    <w:p w:rsidR="00712107" w:rsidRPr="005D5A56" w:rsidRDefault="00712107" w:rsidP="003E2D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5D5A56">
        <w:rPr>
          <w:rFonts w:cs="ArialMT"/>
          <w:i/>
          <w:lang w:val="ru-RU"/>
        </w:rPr>
        <w:t>Диверсифицированная и ориентированная на экспорт экономика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  <w:r w:rsidRPr="00585F7D">
        <w:rPr>
          <w:rFonts w:cs="ArialMT"/>
          <w:color w:val="262626"/>
          <w:lang w:val="ru-RU"/>
        </w:rPr>
        <w:t>Деловой мир Тичино</w:t>
      </w:r>
      <w:r w:rsidR="005B5C64" w:rsidRPr="005B5C64">
        <w:rPr>
          <w:rFonts w:cs="ArialMT"/>
          <w:color w:val="262626"/>
          <w:lang w:val="ru-RU"/>
        </w:rPr>
        <w:t xml:space="preserve"> </w:t>
      </w:r>
      <w:r w:rsidRPr="00585F7D">
        <w:rPr>
          <w:rFonts w:cs="ArialMT"/>
          <w:color w:val="262626"/>
          <w:lang w:val="ru-RU"/>
        </w:rPr>
        <w:t>состоит из густой сети предприятий</w:t>
      </w:r>
      <w:r w:rsidR="00814A5A">
        <w:rPr>
          <w:rFonts w:cs="ArialMT"/>
          <w:color w:val="262626"/>
          <w:lang w:val="ru-RU"/>
        </w:rPr>
        <w:t>,</w:t>
      </w:r>
      <w:r w:rsidRPr="00585F7D">
        <w:rPr>
          <w:rFonts w:cs="ArialMT"/>
          <w:color w:val="262626"/>
          <w:lang w:val="ru-RU"/>
        </w:rPr>
        <w:t xml:space="preserve"> </w:t>
      </w:r>
      <w:r w:rsidR="005B5C64" w:rsidRPr="00585F7D">
        <w:rPr>
          <w:rFonts w:cs="ArialMT"/>
          <w:color w:val="262626"/>
          <w:lang w:val="ru-RU"/>
        </w:rPr>
        <w:t xml:space="preserve">в основном </w:t>
      </w:r>
      <w:r w:rsidRPr="00585F7D">
        <w:rPr>
          <w:rFonts w:cs="ArialMT"/>
          <w:color w:val="262626"/>
          <w:lang w:val="ru-RU"/>
        </w:rPr>
        <w:t xml:space="preserve">малого и среднего бизнеса, задействованных в различных </w:t>
      </w:r>
      <w:r w:rsidR="002A79C0">
        <w:rPr>
          <w:rFonts w:cs="ArialMT"/>
          <w:color w:val="262626"/>
          <w:lang w:val="ru-RU"/>
        </w:rPr>
        <w:t>отраслях</w:t>
      </w:r>
      <w:r w:rsidRPr="00585F7D">
        <w:rPr>
          <w:rFonts w:cs="ArialMT"/>
          <w:color w:val="262626"/>
          <w:lang w:val="ru-RU"/>
        </w:rPr>
        <w:t>. Электроника, машиностроение, фармацевтика вместе с туризмом, логистикой и банковским сектором сост</w:t>
      </w:r>
      <w:r w:rsidR="00D82C0F">
        <w:rPr>
          <w:rFonts w:cs="ArialMT"/>
          <w:color w:val="262626"/>
          <w:lang w:val="ru-RU"/>
        </w:rPr>
        <w:t>авляют экономический двигатель</w:t>
      </w:r>
      <w:r w:rsidR="00D82C0F" w:rsidRPr="001F7BAC">
        <w:rPr>
          <w:rFonts w:cs="ArialMT"/>
          <w:color w:val="262626"/>
          <w:lang w:val="ru-RU"/>
        </w:rPr>
        <w:t xml:space="preserve"> </w:t>
      </w:r>
      <w:r w:rsidRPr="00585F7D">
        <w:rPr>
          <w:rFonts w:cs="ArialMT"/>
          <w:color w:val="262626"/>
          <w:lang w:val="ru-RU"/>
        </w:rPr>
        <w:t xml:space="preserve">региона. </w:t>
      </w:r>
      <w:r w:rsidRPr="008C320C">
        <w:rPr>
          <w:rFonts w:cs="ArialMT"/>
          <w:lang w:val="ru-RU"/>
        </w:rPr>
        <w:t>Экспорт продуктов и услуг</w:t>
      </w:r>
      <w:r w:rsidR="004671C5" w:rsidRPr="008C320C">
        <w:rPr>
          <w:rFonts w:cs="ArialMT"/>
          <w:lang w:val="ru-RU"/>
        </w:rPr>
        <w:t>, 68% которого приходится на европейские страны,</w:t>
      </w:r>
      <w:r w:rsidRPr="008C320C">
        <w:rPr>
          <w:rFonts w:cs="ArialMT"/>
          <w:lang w:val="ru-RU"/>
        </w:rPr>
        <w:t xml:space="preserve"> составляет более 3,2 млрд</w:t>
      </w:r>
      <w:r w:rsidR="002109DA" w:rsidRPr="008C320C">
        <w:rPr>
          <w:rFonts w:cs="ArialMT"/>
          <w:lang w:val="ru-RU"/>
        </w:rPr>
        <w:t>.</w:t>
      </w:r>
      <w:r w:rsidR="004671C5" w:rsidRPr="008C320C">
        <w:rPr>
          <w:rFonts w:cs="ArialMT"/>
          <w:lang w:val="ru-RU"/>
        </w:rPr>
        <w:t xml:space="preserve"> евро в год</w:t>
      </w:r>
      <w:r w:rsidRPr="008C320C">
        <w:rPr>
          <w:rFonts w:cs="ArialMT"/>
          <w:lang w:val="ru-RU"/>
        </w:rPr>
        <w:t xml:space="preserve">. </w:t>
      </w:r>
      <w:r w:rsidR="00540E03" w:rsidRPr="00585F7D">
        <w:rPr>
          <w:rFonts w:cs="ArialMT"/>
          <w:color w:val="262626"/>
          <w:lang w:val="ru-RU"/>
        </w:rPr>
        <w:t>Основные</w:t>
      </w:r>
      <w:r w:rsidRPr="00585F7D">
        <w:rPr>
          <w:rFonts w:cs="ArialMT"/>
          <w:color w:val="262626"/>
          <w:lang w:val="ru-RU"/>
        </w:rPr>
        <w:t xml:space="preserve"> экспортные рынки –</w:t>
      </w:r>
      <w:r w:rsidR="00540E03">
        <w:rPr>
          <w:rFonts w:cs="ArialMT"/>
          <w:color w:val="262626"/>
          <w:lang w:val="ru-RU"/>
        </w:rPr>
        <w:t xml:space="preserve"> </w:t>
      </w:r>
      <w:r w:rsidRPr="00585F7D">
        <w:rPr>
          <w:rFonts w:cs="ArialMT"/>
          <w:color w:val="262626"/>
          <w:lang w:val="ru-RU"/>
        </w:rPr>
        <w:t xml:space="preserve">это Италия, Германия, Франция и Северная Америка. 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</w:p>
    <w:p w:rsidR="00712107" w:rsidRPr="00720E06" w:rsidRDefault="00712107" w:rsidP="003E2D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color w:val="262626"/>
          <w:lang w:val="ru-RU"/>
        </w:rPr>
      </w:pPr>
      <w:r w:rsidRPr="00720E06">
        <w:rPr>
          <w:rFonts w:cs="ArialMT"/>
          <w:i/>
          <w:color w:val="262626"/>
          <w:lang w:val="ru-RU"/>
        </w:rPr>
        <w:t>Высокий уровень жизни</w:t>
      </w:r>
    </w:p>
    <w:p w:rsidR="00712107" w:rsidRPr="00585F7D" w:rsidRDefault="00672756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62626"/>
          <w:lang w:val="ru-RU"/>
        </w:rPr>
      </w:pPr>
      <w:r>
        <w:rPr>
          <w:rFonts w:cs="ArialMT"/>
          <w:color w:val="262626"/>
          <w:lang w:val="ru-RU"/>
        </w:rPr>
        <w:t>В о</w:t>
      </w:r>
      <w:r w:rsidR="00712107" w:rsidRPr="00585F7D">
        <w:rPr>
          <w:rFonts w:cs="ArialMT"/>
          <w:color w:val="262626"/>
          <w:lang w:val="ru-RU"/>
        </w:rPr>
        <w:t>чень немноги</w:t>
      </w:r>
      <w:r>
        <w:rPr>
          <w:rFonts w:cs="ArialMT"/>
          <w:color w:val="262626"/>
          <w:lang w:val="ru-RU"/>
        </w:rPr>
        <w:t>х странах</w:t>
      </w:r>
      <w:r w:rsidR="00712107" w:rsidRPr="00585F7D">
        <w:rPr>
          <w:rFonts w:cs="ArialMT"/>
          <w:color w:val="262626"/>
          <w:lang w:val="ru-RU"/>
        </w:rPr>
        <w:t xml:space="preserve"> </w:t>
      </w:r>
      <w:r>
        <w:rPr>
          <w:rFonts w:cs="ArialMT"/>
          <w:color w:val="262626"/>
          <w:lang w:val="ru-RU"/>
        </w:rPr>
        <w:t>уровень жизни соответствует тому, который</w:t>
      </w:r>
      <w:r w:rsidR="00712107" w:rsidRPr="00585F7D">
        <w:rPr>
          <w:rFonts w:cs="ArialMT"/>
          <w:color w:val="262626"/>
          <w:lang w:val="ru-RU"/>
        </w:rPr>
        <w:t xml:space="preserve"> </w:t>
      </w:r>
      <w:r>
        <w:rPr>
          <w:rFonts w:cs="ArialMT"/>
          <w:color w:val="262626"/>
          <w:lang w:val="ru-RU"/>
        </w:rPr>
        <w:t>предлагает кантон</w:t>
      </w:r>
      <w:r w:rsidR="00712107" w:rsidRPr="00585F7D">
        <w:rPr>
          <w:rFonts w:cs="ArialMT"/>
          <w:color w:val="262626"/>
          <w:lang w:val="ru-RU"/>
        </w:rPr>
        <w:t xml:space="preserve"> Тичино. Чистые и безопасные города, </w:t>
      </w:r>
      <w:r w:rsidR="001F5F83">
        <w:rPr>
          <w:rFonts w:cs="ArialMT"/>
          <w:color w:val="262626"/>
          <w:lang w:val="ru-RU"/>
        </w:rPr>
        <w:t xml:space="preserve">прекрасная </w:t>
      </w:r>
      <w:r w:rsidR="00712107" w:rsidRPr="00585F7D">
        <w:rPr>
          <w:rFonts w:cs="ArialMT"/>
          <w:color w:val="262626"/>
          <w:lang w:val="ru-RU"/>
        </w:rPr>
        <w:t>природа</w:t>
      </w:r>
      <w:r w:rsidR="00B00DCC">
        <w:rPr>
          <w:rFonts w:cs="ArialMT"/>
          <w:color w:val="262626"/>
          <w:lang w:val="ru-RU"/>
        </w:rPr>
        <w:t xml:space="preserve">, </w:t>
      </w:r>
      <w:r w:rsidR="00712107" w:rsidRPr="00585F7D">
        <w:rPr>
          <w:rFonts w:cs="ArialMT"/>
          <w:color w:val="262626"/>
          <w:lang w:val="ru-RU"/>
        </w:rPr>
        <w:t xml:space="preserve">мягкий климат, одни из лучших в мире государственная и частная системы </w:t>
      </w:r>
      <w:r w:rsidR="008E00B7" w:rsidRPr="00585F7D">
        <w:rPr>
          <w:rFonts w:cs="ArialMT"/>
          <w:color w:val="262626"/>
          <w:lang w:val="ru-RU"/>
        </w:rPr>
        <w:t>здравоохранения</w:t>
      </w:r>
      <w:r w:rsidR="00712107" w:rsidRPr="00585F7D">
        <w:rPr>
          <w:rFonts w:cs="ArialMT"/>
          <w:color w:val="262626"/>
          <w:lang w:val="ru-RU"/>
        </w:rPr>
        <w:t>, высокий уровень образо</w:t>
      </w:r>
      <w:r w:rsidR="008F27BB">
        <w:rPr>
          <w:rFonts w:cs="ArialMT"/>
          <w:color w:val="262626"/>
          <w:lang w:val="ru-RU"/>
        </w:rPr>
        <w:t>вания в школах и университе</w:t>
      </w:r>
      <w:r w:rsidR="00DE3A6C">
        <w:rPr>
          <w:rFonts w:cs="ArialMT"/>
          <w:color w:val="262626"/>
          <w:lang w:val="ru-RU"/>
        </w:rPr>
        <w:t>тах: все</w:t>
      </w:r>
      <w:r w:rsidR="00712107" w:rsidRPr="00585F7D">
        <w:rPr>
          <w:rFonts w:cs="ArialMT"/>
          <w:color w:val="262626"/>
          <w:lang w:val="ru-RU"/>
        </w:rPr>
        <w:t xml:space="preserve"> это </w:t>
      </w:r>
      <w:r w:rsidR="00F22E89">
        <w:rPr>
          <w:rFonts w:cs="ArialMT"/>
          <w:color w:val="262626"/>
          <w:lang w:val="ru-RU"/>
        </w:rPr>
        <w:t xml:space="preserve">является </w:t>
      </w:r>
      <w:r w:rsidR="006767A4">
        <w:rPr>
          <w:rFonts w:cs="ArialMT"/>
          <w:color w:val="262626"/>
          <w:lang w:val="ru-RU"/>
        </w:rPr>
        <w:t xml:space="preserve">важными </w:t>
      </w:r>
      <w:r w:rsidR="00F22E89">
        <w:rPr>
          <w:rFonts w:cs="ArialMT"/>
          <w:color w:val="262626"/>
          <w:lang w:val="ru-RU"/>
        </w:rPr>
        <w:t>факторами</w:t>
      </w:r>
      <w:r w:rsidR="00712107" w:rsidRPr="00585F7D">
        <w:rPr>
          <w:rFonts w:cs="ArialMT"/>
          <w:color w:val="262626"/>
          <w:lang w:val="ru-RU"/>
        </w:rPr>
        <w:t xml:space="preserve"> для привлечения квалифицированного персонала и их семей в Тичино. </w:t>
      </w: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9A4941" w:rsidRDefault="00712107" w:rsidP="003E2D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lang w:val="ru-RU"/>
        </w:rPr>
      </w:pPr>
      <w:r w:rsidRPr="009A4941">
        <w:rPr>
          <w:rFonts w:cs="ArialMT"/>
          <w:i/>
          <w:lang w:val="ru-RU"/>
        </w:rPr>
        <w:t>Важные исследовательские центры</w:t>
      </w:r>
    </w:p>
    <w:p w:rsidR="00712107" w:rsidRPr="00D872B3" w:rsidRDefault="00E41FE6" w:rsidP="00D63A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  <w:r w:rsidRPr="00D872B3">
        <w:rPr>
          <w:rFonts w:cs="ArialMT"/>
          <w:bCs/>
          <w:lang w:val="ru-RU"/>
        </w:rPr>
        <w:t xml:space="preserve">Университетская система кантона Тичино состоит из </w:t>
      </w:r>
      <w:r w:rsidR="00606E48" w:rsidRPr="00D872B3">
        <w:rPr>
          <w:rFonts w:cs="ArialMT"/>
          <w:bCs/>
          <w:lang w:val="ru-RU"/>
        </w:rPr>
        <w:t>Университет</w:t>
      </w:r>
      <w:r w:rsidRPr="00D872B3">
        <w:rPr>
          <w:rFonts w:cs="ArialMT"/>
          <w:bCs/>
          <w:lang w:val="ru-RU"/>
        </w:rPr>
        <w:t>а</w:t>
      </w:r>
      <w:r w:rsidR="00712107" w:rsidRPr="00D872B3">
        <w:rPr>
          <w:rFonts w:cs="ArialMT"/>
          <w:bCs/>
          <w:lang w:val="ru-RU"/>
        </w:rPr>
        <w:t xml:space="preserve"> итальянской части Швейцарии (</w:t>
      </w:r>
      <w:r w:rsidR="00712107" w:rsidRPr="00D872B3">
        <w:rPr>
          <w:rFonts w:cs="ArialMT"/>
          <w:bCs/>
        </w:rPr>
        <w:t>USI</w:t>
      </w:r>
      <w:r w:rsidR="00712107" w:rsidRPr="00D872B3">
        <w:rPr>
          <w:rFonts w:cs="ArialMT"/>
          <w:bCs/>
          <w:lang w:val="ru-RU"/>
        </w:rPr>
        <w:t>)</w:t>
      </w:r>
      <w:r w:rsidR="004E286E" w:rsidRPr="00D872B3">
        <w:rPr>
          <w:rFonts w:cs="ArialMT"/>
          <w:bCs/>
          <w:lang w:val="ru-RU"/>
        </w:rPr>
        <w:t>, который включает в себя факультеты</w:t>
      </w:r>
      <w:r w:rsidR="00606E48" w:rsidRPr="00D872B3">
        <w:rPr>
          <w:rFonts w:cs="ArialMT"/>
          <w:bCs/>
          <w:lang w:val="ru-RU"/>
        </w:rPr>
        <w:t xml:space="preserve"> экономики, информатики,</w:t>
      </w:r>
      <w:r w:rsidR="001D209E" w:rsidRPr="00D872B3">
        <w:rPr>
          <w:rFonts w:cs="ArialMT"/>
          <w:bCs/>
          <w:lang w:val="ru-RU"/>
        </w:rPr>
        <w:t xml:space="preserve"> социальных наук и </w:t>
      </w:r>
      <w:r w:rsidR="00606E48" w:rsidRPr="00D872B3">
        <w:rPr>
          <w:rFonts w:cs="ArialMT"/>
          <w:bCs/>
          <w:lang w:val="ru-RU"/>
        </w:rPr>
        <w:t>архитектуры</w:t>
      </w:r>
      <w:r w:rsidR="004E286E" w:rsidRPr="00D872B3">
        <w:rPr>
          <w:rFonts w:cs="ArialMT"/>
          <w:bCs/>
          <w:lang w:val="ru-RU"/>
        </w:rPr>
        <w:t>, и</w:t>
      </w:r>
      <w:r w:rsidR="00712107" w:rsidRPr="00D872B3">
        <w:rPr>
          <w:rFonts w:cs="ArialMT"/>
          <w:bCs/>
          <w:lang w:val="ru-RU"/>
        </w:rPr>
        <w:t xml:space="preserve"> </w:t>
      </w:r>
      <w:r w:rsidR="005B3685" w:rsidRPr="00D872B3">
        <w:rPr>
          <w:rFonts w:cs="ArialMT"/>
          <w:bCs/>
          <w:lang w:val="ru-RU"/>
        </w:rPr>
        <w:t>Институт</w:t>
      </w:r>
      <w:r w:rsidR="00602FA8" w:rsidRPr="00D872B3">
        <w:rPr>
          <w:rFonts w:cs="ArialMT"/>
          <w:bCs/>
          <w:lang w:val="ru-RU"/>
        </w:rPr>
        <w:t>а</w:t>
      </w:r>
      <w:r w:rsidR="00712107" w:rsidRPr="00D872B3">
        <w:rPr>
          <w:rFonts w:cs="ArialMT"/>
          <w:bCs/>
          <w:lang w:val="ru-RU"/>
        </w:rPr>
        <w:t xml:space="preserve"> прикладных наук (</w:t>
      </w:r>
      <w:r w:rsidR="00712107" w:rsidRPr="00D872B3">
        <w:rPr>
          <w:rFonts w:cs="ArialMT"/>
          <w:bCs/>
        </w:rPr>
        <w:t>SUPSI</w:t>
      </w:r>
      <w:r w:rsidRPr="00D872B3">
        <w:rPr>
          <w:rFonts w:cs="ArialMT"/>
          <w:bCs/>
          <w:lang w:val="ru-RU"/>
        </w:rPr>
        <w:t>)</w:t>
      </w:r>
      <w:r w:rsidR="004E286E" w:rsidRPr="00D872B3">
        <w:rPr>
          <w:rFonts w:cs="ArialMT"/>
          <w:bCs/>
          <w:lang w:val="ru-RU"/>
        </w:rPr>
        <w:t xml:space="preserve">, </w:t>
      </w:r>
      <w:r w:rsidRPr="00D872B3">
        <w:rPr>
          <w:rFonts w:cs="ArialMT"/>
          <w:bCs/>
          <w:lang w:val="ru-RU"/>
        </w:rPr>
        <w:t>ориентирован</w:t>
      </w:r>
      <w:r w:rsidR="0000142E" w:rsidRPr="00D872B3">
        <w:rPr>
          <w:rFonts w:cs="ArialMT"/>
          <w:bCs/>
          <w:lang w:val="ru-RU"/>
        </w:rPr>
        <w:t>ного</w:t>
      </w:r>
      <w:r w:rsidR="00833971" w:rsidRPr="00D872B3">
        <w:rPr>
          <w:rFonts w:cs="ArialMT"/>
          <w:bCs/>
          <w:lang w:val="ru-RU"/>
        </w:rPr>
        <w:t xml:space="preserve"> на профессиональное обучение. </w:t>
      </w:r>
      <w:r w:rsidR="00186182" w:rsidRPr="00D872B3">
        <w:rPr>
          <w:rFonts w:cs="ArialMT"/>
          <w:bCs/>
          <w:lang w:val="ru-RU"/>
        </w:rPr>
        <w:t>Важными исследовательскими центрами кантона являются</w:t>
      </w:r>
      <w:r w:rsidR="00712107" w:rsidRPr="00D872B3">
        <w:rPr>
          <w:rFonts w:cs="ArialMT"/>
          <w:bCs/>
          <w:lang w:val="ru-RU"/>
        </w:rPr>
        <w:t xml:space="preserve"> </w:t>
      </w:r>
      <w:r w:rsidR="00ED3B35" w:rsidRPr="00D872B3">
        <w:rPr>
          <w:rFonts w:cs="ArialMT"/>
          <w:bCs/>
          <w:lang w:val="ru-RU"/>
        </w:rPr>
        <w:t>Институт компьютерно-интегрированного производ</w:t>
      </w:r>
      <w:r w:rsidR="00F515B4" w:rsidRPr="00D872B3">
        <w:rPr>
          <w:rFonts w:cs="ArialMT"/>
          <w:bCs/>
          <w:lang w:val="ru-RU"/>
        </w:rPr>
        <w:t>с</w:t>
      </w:r>
      <w:r w:rsidR="00ED3B35" w:rsidRPr="00D872B3">
        <w:rPr>
          <w:rFonts w:cs="ArialMT"/>
          <w:bCs/>
          <w:lang w:val="ru-RU"/>
        </w:rPr>
        <w:t xml:space="preserve">тва </w:t>
      </w:r>
      <w:r w:rsidR="00A163DF" w:rsidRPr="00D872B3">
        <w:rPr>
          <w:rFonts w:cs="ArialMT"/>
          <w:bCs/>
          <w:lang w:val="ru-RU"/>
        </w:rPr>
        <w:t>итальянской части Швейцарии</w:t>
      </w:r>
      <w:r w:rsidR="00C2291A" w:rsidRPr="00D872B3">
        <w:rPr>
          <w:rFonts w:cs="ArialMT"/>
          <w:bCs/>
          <w:lang w:val="ru-RU"/>
        </w:rPr>
        <w:t xml:space="preserve"> </w:t>
      </w:r>
      <w:r w:rsidR="00C2291A" w:rsidRPr="00D872B3">
        <w:rPr>
          <w:rFonts w:cs="ArialMT"/>
          <w:lang w:val="ru-RU"/>
        </w:rPr>
        <w:t>(</w:t>
      </w:r>
      <w:r w:rsidR="00C2291A" w:rsidRPr="00D872B3">
        <w:rPr>
          <w:rFonts w:cs="ArialMT"/>
        </w:rPr>
        <w:t>ICIMSI</w:t>
      </w:r>
      <w:r w:rsidR="00C2291A" w:rsidRPr="00D872B3">
        <w:rPr>
          <w:rFonts w:cs="ArialMT"/>
          <w:lang w:val="ru-RU"/>
        </w:rPr>
        <w:t>)</w:t>
      </w:r>
      <w:r w:rsidR="00A163DF" w:rsidRPr="00D872B3">
        <w:rPr>
          <w:rFonts w:cs="ArialMT"/>
          <w:bCs/>
          <w:lang w:val="ru-RU"/>
        </w:rPr>
        <w:t xml:space="preserve">, </w:t>
      </w:r>
      <w:r w:rsidR="004E2EF4" w:rsidRPr="00D872B3">
        <w:rPr>
          <w:rFonts w:cs="ArialMT"/>
          <w:lang w:val="ru-RU"/>
        </w:rPr>
        <w:t>Швейцарский центр</w:t>
      </w:r>
      <w:r w:rsidR="00712107" w:rsidRPr="00D872B3">
        <w:rPr>
          <w:rFonts w:cs="ArialMT"/>
          <w:lang w:val="ru-RU"/>
        </w:rPr>
        <w:t xml:space="preserve"> по научным вычислениям (</w:t>
      </w:r>
      <w:r w:rsidR="00712107" w:rsidRPr="00D872B3">
        <w:rPr>
          <w:rFonts w:cs="ArialMT"/>
        </w:rPr>
        <w:t>CSCS</w:t>
      </w:r>
      <w:r w:rsidR="00712107" w:rsidRPr="00D872B3">
        <w:rPr>
          <w:rFonts w:cs="ArialMT"/>
          <w:lang w:val="ru-RU"/>
        </w:rPr>
        <w:t>),</w:t>
      </w:r>
      <w:r w:rsidR="00712107" w:rsidRPr="00D872B3">
        <w:rPr>
          <w:rFonts w:cs="ArialMT"/>
          <w:bCs/>
          <w:lang w:val="ru-RU"/>
        </w:rPr>
        <w:t xml:space="preserve"> </w:t>
      </w:r>
      <w:r w:rsidR="004E2EF4" w:rsidRPr="00D872B3">
        <w:rPr>
          <w:rFonts w:cs="ArialMT"/>
          <w:lang w:val="ru-RU"/>
        </w:rPr>
        <w:t>Институт</w:t>
      </w:r>
      <w:r w:rsidR="00712107" w:rsidRPr="00D872B3">
        <w:rPr>
          <w:rFonts w:cs="ArialMT"/>
          <w:lang w:val="ru-RU"/>
        </w:rPr>
        <w:t xml:space="preserve"> </w:t>
      </w:r>
      <w:r w:rsidR="006F4C7C" w:rsidRPr="00D872B3">
        <w:rPr>
          <w:rFonts w:cs="ArialMT"/>
          <w:lang w:val="ru-RU"/>
        </w:rPr>
        <w:t>Искусственного</w:t>
      </w:r>
      <w:r w:rsidR="00712107" w:rsidRPr="00D872B3">
        <w:rPr>
          <w:rFonts w:cs="ArialMT"/>
          <w:lang w:val="ru-RU"/>
        </w:rPr>
        <w:t xml:space="preserve"> интеллекта (</w:t>
      </w:r>
      <w:r w:rsidR="00712107" w:rsidRPr="00D872B3">
        <w:rPr>
          <w:rFonts w:cs="ArialMT"/>
          <w:lang w:val="it-CH"/>
        </w:rPr>
        <w:t>IDSIA</w:t>
      </w:r>
      <w:r w:rsidR="00B00DCC" w:rsidRPr="00D872B3">
        <w:rPr>
          <w:rFonts w:cs="ArialMT"/>
          <w:lang w:val="ru-RU"/>
        </w:rPr>
        <w:t xml:space="preserve">) </w:t>
      </w:r>
      <w:r w:rsidR="00712107" w:rsidRPr="00D872B3">
        <w:rPr>
          <w:rFonts w:cs="ArialMT"/>
          <w:bCs/>
          <w:lang w:val="ru-RU"/>
        </w:rPr>
        <w:t xml:space="preserve">и </w:t>
      </w:r>
      <w:r w:rsidR="004E2EF4" w:rsidRPr="00D872B3">
        <w:rPr>
          <w:rFonts w:cs="ArialMT"/>
          <w:lang w:val="ru-RU"/>
        </w:rPr>
        <w:t>Исследовательский</w:t>
      </w:r>
      <w:r w:rsidR="00712107" w:rsidRPr="00D872B3">
        <w:rPr>
          <w:rFonts w:cs="ArialMT"/>
          <w:lang w:val="ru-RU"/>
        </w:rPr>
        <w:t xml:space="preserve"> институт по биомедицине (</w:t>
      </w:r>
      <w:r w:rsidR="00712107" w:rsidRPr="00D872B3">
        <w:rPr>
          <w:rFonts w:cs="ArialMT"/>
        </w:rPr>
        <w:t>IRB</w:t>
      </w:r>
      <w:r w:rsidR="00712107" w:rsidRPr="00D872B3">
        <w:rPr>
          <w:rFonts w:cs="ArialMT"/>
          <w:lang w:val="ru-RU"/>
        </w:rPr>
        <w:t>).</w:t>
      </w:r>
    </w:p>
    <w:p w:rsidR="00E83F6A" w:rsidRPr="00585F7D" w:rsidRDefault="00E83F6A" w:rsidP="00D63A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  <w:bCs/>
          <w:lang w:val="ru-RU"/>
        </w:rPr>
      </w:pP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712107" w:rsidRPr="00585F7D" w:rsidRDefault="00712107" w:rsidP="00D63A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ru-RU"/>
        </w:rPr>
      </w:pPr>
    </w:p>
    <w:p w:rsidR="008119BD" w:rsidRPr="00585F7D" w:rsidRDefault="00BA1BE5" w:rsidP="00D63AC4">
      <w:pPr>
        <w:jc w:val="both"/>
        <w:rPr>
          <w:lang w:val="ru-RU"/>
        </w:rPr>
      </w:pPr>
    </w:p>
    <w:sectPr w:rsidR="008119BD" w:rsidRPr="00585F7D" w:rsidSect="001D4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E5" w:rsidRDefault="00BA1BE5" w:rsidP="00496F9C">
      <w:pPr>
        <w:spacing w:after="0" w:line="240" w:lineRule="auto"/>
      </w:pPr>
      <w:r>
        <w:separator/>
      </w:r>
    </w:p>
  </w:endnote>
  <w:endnote w:type="continuationSeparator" w:id="0">
    <w:p w:rsidR="00BA1BE5" w:rsidRDefault="00BA1BE5" w:rsidP="0049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E5" w:rsidRDefault="00BA1BE5" w:rsidP="00496F9C">
      <w:pPr>
        <w:spacing w:after="0" w:line="240" w:lineRule="auto"/>
      </w:pPr>
      <w:r>
        <w:separator/>
      </w:r>
    </w:p>
  </w:footnote>
  <w:footnote w:type="continuationSeparator" w:id="0">
    <w:p w:rsidR="00BA1BE5" w:rsidRDefault="00BA1BE5" w:rsidP="0049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9C" w:rsidRDefault="00496F9C">
    <w:pPr>
      <w:pStyle w:val="a4"/>
    </w:pPr>
  </w:p>
  <w:p w:rsidR="00496F9C" w:rsidRDefault="00496F9C" w:rsidP="00496F9C">
    <w:pPr>
      <w:pStyle w:val="a4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-1133475</wp:posOffset>
          </wp:positionV>
          <wp:extent cx="1362075" cy="1021080"/>
          <wp:effectExtent l="0" t="0" r="9525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  <w:r>
      <w:rPr>
        <w:lang w:val="ru-RU"/>
      </w:rPr>
      <w:t xml:space="preserve">      </w:t>
    </w:r>
    <w:r>
      <w:t xml:space="preserve">   </w:t>
    </w:r>
    <w:r>
      <w:rPr>
        <w:noProof/>
        <w:lang w:val="ru-RU" w:eastAsia="ru-RU"/>
      </w:rPr>
      <w:drawing>
        <wp:inline distT="0" distB="0" distL="0" distR="0">
          <wp:extent cx="412934" cy="65565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35" cy="65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:rsidR="00496F9C" w:rsidRPr="00C87867" w:rsidRDefault="001D4D65" w:rsidP="00496F9C">
    <w:pPr>
      <w:pStyle w:val="a4"/>
      <w:rPr>
        <w:sz w:val="16"/>
        <w:szCs w:val="16"/>
        <w:lang w:val="ru-RU"/>
      </w:rPr>
    </w:pPr>
    <w:r>
      <w:rPr>
        <w:noProof/>
        <w:sz w:val="16"/>
        <w:szCs w:val="1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-38.9pt;margin-top:-.05pt;width:198.35pt;height:2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+2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" stroked="f">
          <v:textbox>
            <w:txbxContent>
              <w:p w:rsidR="00496F9C" w:rsidRPr="00C87867" w:rsidRDefault="00496F9C" w:rsidP="00496F9C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Торгово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>-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Промышленная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палата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</w:p>
              <w:p w:rsidR="00496F9C" w:rsidRPr="00C87867" w:rsidRDefault="00496F9C" w:rsidP="00496F9C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российской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Ф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едерации</w:t>
                </w:r>
              </w:p>
            </w:txbxContent>
          </v:textbox>
        </v:shape>
      </w:pict>
    </w:r>
  </w:p>
  <w:p w:rsidR="00496F9C" w:rsidRPr="00C87867" w:rsidRDefault="00496F9C" w:rsidP="00496F9C">
    <w:pPr>
      <w:pStyle w:val="a4"/>
      <w:rPr>
        <w:sz w:val="16"/>
        <w:szCs w:val="16"/>
        <w:lang w:val="ru-RU"/>
      </w:rPr>
    </w:pPr>
  </w:p>
  <w:p w:rsidR="00496F9C" w:rsidRDefault="00496F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4F87"/>
    <w:multiLevelType w:val="hybridMultilevel"/>
    <w:tmpl w:val="E74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2107"/>
    <w:rsid w:val="0000142E"/>
    <w:rsid w:val="00003766"/>
    <w:rsid w:val="00081F44"/>
    <w:rsid w:val="00083BD2"/>
    <w:rsid w:val="000951F1"/>
    <w:rsid w:val="000B4626"/>
    <w:rsid w:val="000F2261"/>
    <w:rsid w:val="00100C5B"/>
    <w:rsid w:val="00146B0A"/>
    <w:rsid w:val="00182AC3"/>
    <w:rsid w:val="00186182"/>
    <w:rsid w:val="0019082D"/>
    <w:rsid w:val="001B459D"/>
    <w:rsid w:val="001D209E"/>
    <w:rsid w:val="001D4D65"/>
    <w:rsid w:val="001F5F83"/>
    <w:rsid w:val="001F7BAC"/>
    <w:rsid w:val="002109DA"/>
    <w:rsid w:val="00214B34"/>
    <w:rsid w:val="002A1BF3"/>
    <w:rsid w:val="002A2B36"/>
    <w:rsid w:val="002A721F"/>
    <w:rsid w:val="002A79C0"/>
    <w:rsid w:val="002F57F6"/>
    <w:rsid w:val="00356D09"/>
    <w:rsid w:val="00363349"/>
    <w:rsid w:val="003C3722"/>
    <w:rsid w:val="003C628B"/>
    <w:rsid w:val="003E2D8F"/>
    <w:rsid w:val="004158DE"/>
    <w:rsid w:val="00422289"/>
    <w:rsid w:val="00422B96"/>
    <w:rsid w:val="00441C70"/>
    <w:rsid w:val="00455D4B"/>
    <w:rsid w:val="004671C5"/>
    <w:rsid w:val="004901E3"/>
    <w:rsid w:val="00496F9C"/>
    <w:rsid w:val="004B3A02"/>
    <w:rsid w:val="004E286E"/>
    <w:rsid w:val="004E2EF4"/>
    <w:rsid w:val="00526F62"/>
    <w:rsid w:val="005272A6"/>
    <w:rsid w:val="00540E03"/>
    <w:rsid w:val="00585F7D"/>
    <w:rsid w:val="00587B33"/>
    <w:rsid w:val="00595322"/>
    <w:rsid w:val="005B3685"/>
    <w:rsid w:val="005B5C64"/>
    <w:rsid w:val="005C46DB"/>
    <w:rsid w:val="005D5A56"/>
    <w:rsid w:val="005D63E0"/>
    <w:rsid w:val="005D7788"/>
    <w:rsid w:val="005E0EE3"/>
    <w:rsid w:val="005E5C4F"/>
    <w:rsid w:val="00602FA8"/>
    <w:rsid w:val="00606E48"/>
    <w:rsid w:val="00622190"/>
    <w:rsid w:val="00660D81"/>
    <w:rsid w:val="00672756"/>
    <w:rsid w:val="006767A4"/>
    <w:rsid w:val="006E0903"/>
    <w:rsid w:val="006F4C7C"/>
    <w:rsid w:val="00706612"/>
    <w:rsid w:val="00712107"/>
    <w:rsid w:val="00720E06"/>
    <w:rsid w:val="0074084E"/>
    <w:rsid w:val="00780152"/>
    <w:rsid w:val="007A3265"/>
    <w:rsid w:val="007B2375"/>
    <w:rsid w:val="007B612A"/>
    <w:rsid w:val="007E310D"/>
    <w:rsid w:val="007F583E"/>
    <w:rsid w:val="00810FC1"/>
    <w:rsid w:val="00814A5A"/>
    <w:rsid w:val="00833971"/>
    <w:rsid w:val="008C320C"/>
    <w:rsid w:val="008E00B7"/>
    <w:rsid w:val="008F27BB"/>
    <w:rsid w:val="0090009E"/>
    <w:rsid w:val="009174E3"/>
    <w:rsid w:val="00923CBF"/>
    <w:rsid w:val="00934500"/>
    <w:rsid w:val="00940EA0"/>
    <w:rsid w:val="00943B50"/>
    <w:rsid w:val="00957665"/>
    <w:rsid w:val="00966AD7"/>
    <w:rsid w:val="009A4941"/>
    <w:rsid w:val="009D73B4"/>
    <w:rsid w:val="009E1BA2"/>
    <w:rsid w:val="00A13B2D"/>
    <w:rsid w:val="00A163DF"/>
    <w:rsid w:val="00A337B6"/>
    <w:rsid w:val="00AE1561"/>
    <w:rsid w:val="00AE2672"/>
    <w:rsid w:val="00B00DCC"/>
    <w:rsid w:val="00B154A6"/>
    <w:rsid w:val="00B159C0"/>
    <w:rsid w:val="00B23B15"/>
    <w:rsid w:val="00B85068"/>
    <w:rsid w:val="00B9461B"/>
    <w:rsid w:val="00B97C2A"/>
    <w:rsid w:val="00BA1BE5"/>
    <w:rsid w:val="00BA6B6F"/>
    <w:rsid w:val="00BF21E6"/>
    <w:rsid w:val="00C2291A"/>
    <w:rsid w:val="00C50CED"/>
    <w:rsid w:val="00C60DE7"/>
    <w:rsid w:val="00CC1553"/>
    <w:rsid w:val="00CC31F0"/>
    <w:rsid w:val="00CD3D9D"/>
    <w:rsid w:val="00D07146"/>
    <w:rsid w:val="00D63AC4"/>
    <w:rsid w:val="00D64D91"/>
    <w:rsid w:val="00D755DF"/>
    <w:rsid w:val="00D82C0F"/>
    <w:rsid w:val="00D86A76"/>
    <w:rsid w:val="00D872B3"/>
    <w:rsid w:val="00DA2BF7"/>
    <w:rsid w:val="00DA6ECB"/>
    <w:rsid w:val="00DB24CD"/>
    <w:rsid w:val="00DE3A6C"/>
    <w:rsid w:val="00DE68F4"/>
    <w:rsid w:val="00DF0BBF"/>
    <w:rsid w:val="00E170A7"/>
    <w:rsid w:val="00E41FE6"/>
    <w:rsid w:val="00E560BA"/>
    <w:rsid w:val="00E83F6A"/>
    <w:rsid w:val="00EA0622"/>
    <w:rsid w:val="00EC0650"/>
    <w:rsid w:val="00ED3B35"/>
    <w:rsid w:val="00ED4D70"/>
    <w:rsid w:val="00ED4F39"/>
    <w:rsid w:val="00EE6EB7"/>
    <w:rsid w:val="00F22E89"/>
    <w:rsid w:val="00F31087"/>
    <w:rsid w:val="00F515B4"/>
    <w:rsid w:val="00F53907"/>
    <w:rsid w:val="00F55815"/>
    <w:rsid w:val="00F80320"/>
    <w:rsid w:val="00FB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9C"/>
  </w:style>
  <w:style w:type="paragraph" w:styleId="a6">
    <w:name w:val="footer"/>
    <w:basedOn w:val="a"/>
    <w:link w:val="a7"/>
    <w:uiPriority w:val="99"/>
    <w:unhideWhenUsed/>
    <w:rsid w:val="0049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9C"/>
  </w:style>
  <w:style w:type="paragraph" w:styleId="a8">
    <w:name w:val="Balloon Text"/>
    <w:basedOn w:val="a"/>
    <w:link w:val="a9"/>
    <w:uiPriority w:val="99"/>
    <w:semiHidden/>
    <w:unhideWhenUsed/>
    <w:rsid w:val="004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9C"/>
  </w:style>
  <w:style w:type="paragraph" w:styleId="a6">
    <w:name w:val="footer"/>
    <w:basedOn w:val="a"/>
    <w:link w:val="a7"/>
    <w:uiPriority w:val="99"/>
    <w:unhideWhenUsed/>
    <w:rsid w:val="0049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9C"/>
  </w:style>
  <w:style w:type="paragraph" w:styleId="a8">
    <w:name w:val="Balloon Text"/>
    <w:basedOn w:val="a"/>
    <w:link w:val="a9"/>
    <w:uiPriority w:val="99"/>
    <w:semiHidden/>
    <w:unhideWhenUsed/>
    <w:rsid w:val="004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Khasina Mayya</dc:creator>
  <cp:lastModifiedBy>Пользователь</cp:lastModifiedBy>
  <cp:revision>2</cp:revision>
  <dcterms:created xsi:type="dcterms:W3CDTF">2013-09-13T04:17:00Z</dcterms:created>
  <dcterms:modified xsi:type="dcterms:W3CDTF">2013-09-13T04:17:00Z</dcterms:modified>
</cp:coreProperties>
</file>