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0272E" w:rsidRPr="0030272E" w:rsidTr="008C4E0F">
        <w:trPr>
          <w:trHeight w:val="3776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72E" w:rsidRPr="0030272E" w:rsidRDefault="0030272E" w:rsidP="0030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5"/>
            </w:tblGrid>
            <w:tr w:rsidR="0030272E" w:rsidRPr="0030272E">
              <w:trPr>
                <w:trHeight w:val="70"/>
              </w:trPr>
              <w:tc>
                <w:tcPr>
                  <w:tcW w:w="9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НАЦИОНАЛЬНЫЙ ОТКРЫТЫЙ ИНСТИТУТ РОССИИ г.САНКТ-ПЕТЕРБУРГ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тел: 8-800-200-09-70 (звонок по России бесплатный),  т. 8(812) 430-14-01,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т/</w:t>
                  </w:r>
                  <w:proofErr w:type="spellStart"/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</w:t>
                  </w:r>
                  <w:proofErr w:type="spellEnd"/>
                  <w:r w:rsidRPr="0030272E">
                    <w:rPr>
                      <w:rFonts w:ascii="Arial" w:eastAsia="Times New Roman" w:hAnsi="Arial" w:cs="Arial"/>
                      <w:sz w:val="20"/>
                      <w:lang w:val="en-US" w:eastAsia="ru-RU"/>
                    </w:rPr>
                    <w:t> </w:t>
                  </w: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8(812) 334-68-28,</w:t>
                  </w:r>
                  <w:r w:rsidRPr="0030272E">
                    <w:rPr>
                      <w:rFonts w:ascii="Arial" w:eastAsia="Times New Roman" w:hAnsi="Arial" w:cs="Arial"/>
                      <w:sz w:val="20"/>
                      <w:lang w:val="en-US" w:eastAsia="ru-RU"/>
                    </w:rPr>
                    <w:t> </w:t>
                  </w: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сайт</w:t>
                  </w:r>
                  <w:r w:rsidRPr="0030272E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hyperlink r:id="rId5" w:tgtFrame="_blank" w:history="1"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www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e</w:t>
                  </w: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mail</w:t>
                  </w:r>
                  <w:r w:rsidRPr="0030272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30272E">
                    <w:rPr>
                      <w:rFonts w:ascii="Arial" w:eastAsia="Times New Roman" w:hAnsi="Arial" w:cs="Arial"/>
                      <w:sz w:val="20"/>
                      <w:lang w:val="en-US" w:eastAsia="ru-RU"/>
                    </w:rPr>
                    <w:t> </w:t>
                  </w:r>
                  <w:hyperlink r:id="rId6" w:tgtFrame="_blank" w:history="1"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pk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@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30272E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sz w:val="12"/>
                      <w:szCs w:val="12"/>
                      <w:lang w:val="en-US" w:eastAsia="ru-RU"/>
                    </w:rPr>
                    <w:t> 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ОБЯЗАТЕЛЬНАЯ регистрация участников до оплаты!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_____________________________________________________________________________________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с 13 по 17 МАЯ 2013г.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с 17 по 21 ИЮНЯ 20103г.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«СПЕЦИАЛИСТ СМЕТНО-ДОГОВОРНОГО ОТДЕЛА» (базовое обучение)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Основные понятия и определения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Индексация – сущность процесса,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принципы. Формула         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сметной стоимости и структура сметы. Сметно-нормативная база 1984 г. - структура и содержание. Сметно-нормативная база 2001 г. - структура и содержание. Общие сведения о методах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смет. Исходные данные для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смет.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Базисно-индексный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метод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 сметы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Общая теория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базисно-индексного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метода.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таблицы затрат.      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итогов раздела по разным алгоритмам. Составление сметы вручную.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Программы для расч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 смет (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GrandSmeta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Основы работы в программах. Настройка программ по исходным данным для различных задач. Составление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смет с использованием программ.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Особенности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 смет на сантехнические работы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Применяемые расценки,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материальные затраты.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Особенности расч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 смет на монтажные работы.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построения сборников единичных расценок на монтажные работы. Методика определения накладных расходов и сметной прибыли при определении стоимости монтажных работ. Порядок составления локальных смет на монтажные работы.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Окончательный вид структуры локальной сметы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Дополнительные затраты локальной сметы.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Особенности расч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 смет на ремонт.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 сметной стоимости работ по капитальному ремонту. Сметно-нормативная база для определения стоимости капитального ремонта. Сравнение реконструкции и ремонта.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Вывоз мусора.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Договор подряда, его существенные условия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Порядок заключения и расторжения договора. Инвесторские сметы и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подрядчиков в процессе подготовки к заключению договоров на строительный подряд.        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Приемка работ. Акт формы КС</w:t>
                  </w:r>
                  <w:proofErr w:type="gramStart"/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справка формы КС3. Порядок работы с давальческими материалами.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Ресурсный и ресурсно-индексный метод расч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 смет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Основы метода и алгоритм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та. Особенности различных вариантов. Составление смет ресурсным и ресурсно-индексным вариантами метода. Особенности реализации метода разными программами. Выходные формы ресурсного метода.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Цены на ресурсы и фирменная расценка.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Условия и формулы для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фактурных цен. Сметные цены на транспортировку материалов. Практический пример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фактурной цены. Правила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фирменной расценки. Практический пример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фирменной расценки.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11.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Сводные формы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Объектные сметы и их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 Порядок уч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стоимости строительных работ, производственного оборудования и его монтажа. Порядок определения стоимости инструмента и инвентаря общественных и административных зданий; порядок определения стоимости лимитированных затрат, относимых и не относимых на стоимость капитальных работ. Сводный сметный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т, алгоритм его реализации.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Расчёт смет на ПНР.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Сметно-нормативная база. Формы сметной документации. Пример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Основы расчёта смет на ПИР.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понятия, формулы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та, индексы на проектные работы.             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Коэффициенты проектной сметы. Экстраполяция и интерполяция формул. Формы проектных смет.</w:t>
                  </w:r>
                </w:p>
                <w:p w:rsidR="0030272E" w:rsidRPr="0030272E" w:rsidRDefault="0030272E" w:rsidP="0030272E">
                  <w:pPr>
                    <w:spacing w:before="4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14.</w:t>
                  </w:r>
                  <w:r w:rsidRPr="0030272E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Правила расчёта объемов работ.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тные формулы для разных условий и разных конструктивных элементов. Основные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 чтения чертежа. Практический пример составления смет с расч</w:t>
                  </w:r>
                  <w:r w:rsidRPr="003027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</w:t>
                  </w:r>
                  <w:r w:rsidRPr="00302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 объемов работ.</w:t>
                  </w:r>
                </w:p>
                <w:p w:rsidR="0030272E" w:rsidRPr="0030272E" w:rsidRDefault="0030272E" w:rsidP="0030272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ind w:hanging="3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окончании обучения выдается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удостоверение о повышении квалификации.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проведения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–г</w:t>
                  </w:r>
                  <w:proofErr w:type="gram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.Санкт-Петербург, ул. 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Сестрорецкая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д.6 </w:t>
                  </w:r>
                  <w:r w:rsidRPr="0030272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(станция метро «Чёрная речка»).</w:t>
                  </w:r>
                </w:p>
                <w:p w:rsidR="0030272E" w:rsidRPr="0030272E" w:rsidRDefault="0030272E" w:rsidP="003027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7"/>
                    <w:gridCol w:w="5252"/>
                  </w:tblGrid>
                  <w:tr w:rsidR="0030272E" w:rsidRPr="0030272E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иногородних слушателей</w:t>
                        </w:r>
                      </w:p>
                    </w:tc>
                  </w:tr>
                  <w:tr w:rsidR="0030272E" w:rsidRPr="0030272E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23000 рублей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28000 рублей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30272E" w:rsidRPr="0030272E" w:rsidRDefault="0030272E" w:rsidP="00302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val="en-US" w:eastAsia="ru-RU"/>
                    </w:rPr>
                    <w:t> 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  <w:lang w:eastAsia="ru-RU"/>
                    </w:rPr>
                    <w:t>Дистанционное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u w:val="single"/>
                      <w:lang w:eastAsia="ru-RU"/>
                    </w:rPr>
                    <w:t> </w:t>
                  </w:r>
                  <w:proofErr w:type="gramStart"/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  <w:lang w:eastAsia="ru-RU"/>
                    </w:rPr>
                    <w:t>обучение по программе</w:t>
                  </w:r>
                  <w:proofErr w:type="gramEnd"/>
                  <w:r w:rsidRPr="0030272E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u w:val="single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0"/>
                      <w:u w:val="single"/>
                      <w:lang w:eastAsia="ru-RU"/>
                    </w:rPr>
                    <w:t>«Сметное дело»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Одним из эффективных и максимально удобных способов поддержания своих профессиональных навыков в постоянном развитии является система 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дистанционногообучения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Дистанционное обучение имеет ряд преимуществ: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  –  доступность обучения вне зависимости от географического местонахождения слушателя;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– уменьшение затрат на обучение, особенно для иногородних слушателей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(не требуются затраты на командировочные расходы и гостиницу);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– 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непривязанность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к дате и режиму обучения;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 – всевозможные способы контроля обучения и общения с преподавателем в процессе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обучения;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 – использование новейших информационных и телекоммуникационных технологий в процессе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обучения.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Таким образом, Вы имеете возможность в удобное для Вас время, в любом месте, где есть доступ к интернету, получить актуальные знания и повысить квалификацию в сфере своей профессиональной деятельности.</w:t>
                  </w:r>
                </w:p>
                <w:p w:rsidR="0030272E" w:rsidRPr="0030272E" w:rsidRDefault="0030272E" w:rsidP="0030272E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 </w:t>
                  </w:r>
                  <w:proofErr w:type="gram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по курсу</w:t>
                  </w:r>
                  <w:proofErr w:type="gram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«СМЕТНОЕ ДЕЛО» разделена на 11 блоков. Вы можете 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пройтиобучение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 любому количеству из нижеперечисленных блоков,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ВКЛЮЧАЯ ОБЯЗАТЕЛЬНО 1-ый БЛОК.</w:t>
                  </w:r>
                </w:p>
                <w:p w:rsidR="0030272E" w:rsidRPr="0030272E" w:rsidRDefault="0030272E" w:rsidP="0030272E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Подавать заявку можно как отдельно на каждый блок, так и сразу на несколько выбранных блоков.</w:t>
                  </w:r>
                </w:p>
                <w:p w:rsidR="0030272E" w:rsidRPr="0030272E" w:rsidRDefault="0030272E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Обращаем Ваше внимание на то, что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ограничений по времени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изучения и выполнения практических заданий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нет!</w:t>
                  </w:r>
                </w:p>
                <w:p w:rsidR="0030272E" w:rsidRPr="0030272E" w:rsidRDefault="0030272E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По окончании обучения  слушатель получает по почте бухгалтерские документы и сертификат по каждому из освоенных блоков программы. При успешном освоении программы по нескольким блокам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 общем объеме НЕ МЕНЕЕ 72 часов 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 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получаете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Удостоверение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о повышении квалификации. 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удобства слушателей работает накопительная система освоения учебной программы.</w:t>
                  </w:r>
                </w:p>
                <w:p w:rsidR="0030272E" w:rsidRPr="0030272E" w:rsidRDefault="0030272E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Слушатель может самостоятельно выбрать набор блоков для получения Удостоверения.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Приводим несколько примеров набора блоков для получения Удостоверения:</w:t>
                  </w:r>
                </w:p>
                <w:p w:rsidR="0030272E" w:rsidRPr="0030272E" w:rsidRDefault="0030272E" w:rsidP="003027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Блоки 1, 2, 4, 5, 9, 10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– общий объем обучения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 часа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общей стоимостью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рублей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30272E" w:rsidRPr="0030272E" w:rsidRDefault="0030272E" w:rsidP="003027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Блоки 1, 3, 4, 6, 7, 8, 11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– общий объем обучения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 часа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общей стоимостью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18000 рублей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30272E" w:rsidRPr="0030272E" w:rsidRDefault="0030272E" w:rsidP="0030272E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  блоков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  <w:gridCol w:w="2199"/>
                    <w:gridCol w:w="3707"/>
                    <w:gridCol w:w="1170"/>
                    <w:gridCol w:w="1316"/>
                  </w:tblGrid>
                  <w:tr w:rsidR="0030272E" w:rsidRPr="0030272E">
                    <w:trPr>
                      <w:trHeight w:val="74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Номер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блока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 Наименование блока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 Темы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Количество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часов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 Стоимость, рублей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Общая теория сметного 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Общетеоретические основы. Сметно-нормативные базы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Базисно-индексныйметод</w:t>
                        </w:r>
                        <w:proofErr w:type="spellEnd"/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 xml:space="preserve"> расчета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1. Теоретические основы расчета. Коэффициенты. Сметы на общестроительные работы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34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10000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Сметы на внутренние сантехнические работы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Сметы на монтажные работы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Смета на ремонт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5. Общая структура ЛС. Дополнительные затраты. Возвратные суммы. Оформление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Малоиспользуемые методы расчета смет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Аналоговый метод.</w:t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Базисно-компенсационный</w:t>
                        </w:r>
                        <w:proofErr w:type="spellEnd"/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метод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Стоимость ресурсов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Общие правила расчета стоимости ресурсов. Правила расчета фактурной заработной платы. Правила расчета фактурной эксплуатации машин. Правила расчета фактурной цены материалов и оборудования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Фирменная единичная расценка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Общие правила формирования. Правила пересчета норм расхода. Оформление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Ресурсный и ресурсно-индексный методы расчета смет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Общие правила расчета. Особенности применения коэффициентов. Правила замены ресурсов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2500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Смета на ПИР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Общие правила расчета.</w:t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Базисно-индексная</w:t>
                        </w:r>
                        <w:proofErr w:type="spellEnd"/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смета. Коэффициенты. Интерполяция и экстраполяция базовой цены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18</w:t>
                        </w:r>
                      </w:p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4000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Ресурсная смета. Среднее время на разделы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Сводные формы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Объектная смета. Сводный сметный расчет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Взаимосвязь сметы и договора подряда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работы как существенное условие договора. Виды цены работы и их связь со сметой. Влияние цены на исполнительную финансовую документацию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Исполнительная финансовая документация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Формы исполнительной документации. Акты КС</w:t>
                        </w:r>
                        <w:proofErr w:type="gramStart"/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КС3. Отдельные расчетные формы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30272E" w:rsidRPr="003027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Подсчет объемов работ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Правила подсчета объемов разных работ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272E" w:rsidRPr="0030272E" w:rsidRDefault="0030272E" w:rsidP="003027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ru-RU"/>
                          </w:rPr>
                          <w:t>4500</w:t>
                        </w:r>
                      </w:p>
                    </w:tc>
                  </w:tr>
                </w:tbl>
                <w:p w:rsidR="0030272E" w:rsidRPr="0030272E" w:rsidRDefault="0030272E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каждого блока заканчивается аттестацией - выполнением практического задания.</w:t>
                  </w:r>
                </w:p>
                <w:p w:rsidR="0030272E" w:rsidRPr="0030272E" w:rsidRDefault="0030272E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Процесс регистрации на данный курс обучения состоит из нескольких этапов: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1. Заполнить </w:t>
                  </w:r>
                  <w:hyperlink r:id="rId7" w:tgtFrame="_blank" w:tooltip="Анкета-заявка на обучение" w:history="1">
                    <w:r w:rsidRPr="0030272E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eastAsia="ru-RU"/>
                      </w:rPr>
                      <w:t>анкету-заявку </w:t>
                    </w:r>
                  </w:hyperlink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обучение на сайте </w:t>
                  </w:r>
                  <w:hyperlink r:id="rId8" w:tgtFrame="_blank" w:history="1">
                    <w:r w:rsidRPr="0030272E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val="en-US" w:eastAsia="ru-RU"/>
                      </w:rPr>
                      <w:t>www</w:t>
                    </w:r>
                    <w:r w:rsidRPr="0030272E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30272E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val="en-US" w:eastAsia="ru-RU"/>
                      </w:rPr>
                      <w:t>nouronline</w:t>
                    </w:r>
                    <w:proofErr w:type="spellEnd"/>
                    <w:r w:rsidRPr="0030272E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30272E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 или </w:t>
                  </w:r>
                  <w:proofErr w:type="gram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</w:t>
                  </w:r>
                  <w:proofErr w:type="gram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.: 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8-800-200-09-70 (звонок по России бесплатный), 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8 (812)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430-14-01, </w:t>
                  </w: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т/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proofErr w:type="spellEnd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8 (812) 334-68-28,  8-921-930-20-81,</w:t>
                  </w:r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proofErr w:type="spellStart"/>
                  <w:r w:rsidRPr="0030272E">
                    <w:rPr>
                      <w:rFonts w:ascii="Times New Roman" w:eastAsia="Times New Roman" w:hAnsi="Times New Roman" w:cs="Times New Roman"/>
                      <w:lang w:eastAsia="ru-RU"/>
                    </w:rPr>
                    <w:t>e-mail:</w:t>
                  </w:r>
                  <w:hyperlink r:id="rId9" w:tgtFrame="_blank" w:history="1">
                    <w:r w:rsidRPr="003027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857A6"/>
                        <w:u w:val="single"/>
                        <w:lang w:eastAsia="ru-RU"/>
                      </w:rPr>
                      <w:t>pk@nouronline.ru</w:t>
                    </w:r>
                    <w:proofErr w:type="spellEnd"/>
                  </w:hyperlink>
                </w:p>
                <w:p w:rsidR="0030272E" w:rsidRPr="0030272E" w:rsidRDefault="0030272E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7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  <w:p w:rsidR="0030272E" w:rsidRPr="0030272E" w:rsidRDefault="007B5BE9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2. Получить по электронной почте договор и счет.</w:t>
                    </w:r>
                  </w:hyperlink>
                </w:p>
                <w:p w:rsidR="0030272E" w:rsidRPr="0030272E" w:rsidRDefault="007B5BE9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3. Оплатить счет.</w:t>
                    </w:r>
                  </w:hyperlink>
                </w:p>
                <w:p w:rsidR="0030272E" w:rsidRPr="0030272E" w:rsidRDefault="007B5BE9" w:rsidP="00302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4. Получить логин и пароль для входа на сайт СДО.</w:t>
                    </w:r>
                  </w:hyperlink>
                </w:p>
                <w:p w:rsidR="0030272E" w:rsidRPr="0030272E" w:rsidRDefault="007B5BE9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 После получения доступа слушатель самостоятельно изучает материалы курса (</w:t>
                    </w:r>
                    <w:proofErr w:type="spellStart"/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видеолекции</w:t>
                    </w:r>
                    <w:proofErr w:type="spellEnd"/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, методический материал, предоставляемые для свободного скачивания).</w:t>
                    </w:r>
                  </w:hyperlink>
                </w:p>
                <w:p w:rsidR="0030272E" w:rsidRPr="0030272E" w:rsidRDefault="007B5BE9" w:rsidP="0030272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="0030272E" w:rsidRPr="0030272E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По всем возникающим вопросам слушатель может обратиться к преподавателю по электронной почте или на форуме.</w:t>
                    </w:r>
                  </w:hyperlink>
                </w:p>
                <w:p w:rsidR="0030272E" w:rsidRPr="0030272E" w:rsidRDefault="007B5BE9" w:rsidP="0030272E">
                  <w:pPr>
                    <w:spacing w:before="120" w:after="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="0030272E" w:rsidRPr="003027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Ознакомиться с программой и условиями обучения можно на сайте 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www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.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nouronline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.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ru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 в разделе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«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Дистанционное обучение</w:t>
                    </w:r>
                    <w:r w:rsidR="0030272E" w:rsidRPr="0030272E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».</w:t>
                    </w:r>
                  </w:hyperlink>
                </w:p>
              </w:tc>
            </w:tr>
          </w:tbl>
          <w:p w:rsidR="0030272E" w:rsidRPr="0030272E" w:rsidRDefault="0030272E" w:rsidP="003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6E32"/>
    <w:multiLevelType w:val="multilevel"/>
    <w:tmpl w:val="B5C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72E"/>
    <w:rsid w:val="0019307A"/>
    <w:rsid w:val="0030272E"/>
    <w:rsid w:val="00560FE1"/>
    <w:rsid w:val="007B5BE9"/>
    <w:rsid w:val="008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30272E"/>
  </w:style>
  <w:style w:type="character" w:customStyle="1" w:styleId="mrreadfromf">
    <w:name w:val="mr_read__fromf"/>
    <w:basedOn w:val="a0"/>
    <w:rsid w:val="0030272E"/>
  </w:style>
  <w:style w:type="character" w:customStyle="1" w:styleId="apple-converted-space">
    <w:name w:val="apple-converted-space"/>
    <w:basedOn w:val="a0"/>
    <w:rsid w:val="0030272E"/>
  </w:style>
  <w:style w:type="character" w:styleId="a3">
    <w:name w:val="Hyperlink"/>
    <w:basedOn w:val="a0"/>
    <w:uiPriority w:val="99"/>
    <w:semiHidden/>
    <w:unhideWhenUsed/>
    <w:rsid w:val="003027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72E"/>
    <w:rPr>
      <w:b/>
      <w:bCs/>
    </w:rPr>
  </w:style>
  <w:style w:type="character" w:styleId="a6">
    <w:name w:val="Emphasis"/>
    <w:basedOn w:val="a0"/>
    <w:uiPriority w:val="20"/>
    <w:qFormat/>
    <w:rsid w:val="00302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4931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online.ru/" TargetMode="External"/><Relationship Id="rId13" Type="http://schemas.openxmlformats.org/officeDocument/2006/relationships/hyperlink" Target="https://e.mail.ru/cgi-bin/sentmsg?mailto=mailto%3apk@nour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uronline.ru/?page_id=487" TargetMode="External"/><Relationship Id="rId12" Type="http://schemas.openxmlformats.org/officeDocument/2006/relationships/hyperlink" Target="https://e.mail.ru/cgi-bin/sentmsg?mailto=mailto%3apk@nour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sentmsg?mailto=mailto%3apk@nouronline.ru" TargetMode="External"/><Relationship Id="rId11" Type="http://schemas.openxmlformats.org/officeDocument/2006/relationships/hyperlink" Target="https://e.mail.ru/cgi-bin/sentmsg?mailto=mailto%3apk@nouronline.ru" TargetMode="External"/><Relationship Id="rId5" Type="http://schemas.openxmlformats.org/officeDocument/2006/relationships/hyperlink" Target="http://www.nouronline.ru/" TargetMode="External"/><Relationship Id="rId15" Type="http://schemas.openxmlformats.org/officeDocument/2006/relationships/hyperlink" Target="https://e.mail.ru/cgi-bin/sentmsg?mailto=mailto%3apk@nouronline.ru" TargetMode="External"/><Relationship Id="rId10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sentmsg?mailto=mailto%3apk@nouronline.ru" TargetMode="External"/><Relationship Id="rId14" Type="http://schemas.openxmlformats.org/officeDocument/2006/relationships/hyperlink" Target="https://e.mail.ru/cgi-bin/sentmsg?mailto=mailto%3apk@nour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Company>ЮВ ТПП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2013-04-09T04:19:00Z</dcterms:created>
  <dcterms:modified xsi:type="dcterms:W3CDTF">2013-04-11T12:26:00Z</dcterms:modified>
</cp:coreProperties>
</file>