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C97" w:rsidRPr="007372AD" w:rsidRDefault="00B41C97" w:rsidP="00B41C97">
      <w:pPr>
        <w:shd w:val="clear" w:color="auto" w:fill="FFFFFF"/>
        <w:spacing w:after="0" w:line="302" w:lineRule="atLeast"/>
        <w:rPr>
          <w:rFonts w:ascii="Times New Roman" w:eastAsia="Times New Roman" w:hAnsi="Times New Roman" w:cs="Times New Roman"/>
          <w:b/>
          <w:bCs/>
          <w:color w:val="000000"/>
          <w:sz w:val="24"/>
          <w:szCs w:val="24"/>
          <w:lang w:eastAsia="ru-RU"/>
        </w:rPr>
      </w:pPr>
    </w:p>
    <w:tbl>
      <w:tblPr>
        <w:tblW w:w="0" w:type="auto"/>
        <w:tblCellMar>
          <w:left w:w="0" w:type="dxa"/>
          <w:right w:w="0" w:type="dxa"/>
        </w:tblCellMar>
        <w:tblLook w:val="04A0"/>
      </w:tblPr>
      <w:tblGrid>
        <w:gridCol w:w="9571"/>
      </w:tblGrid>
      <w:tr w:rsidR="00B41C97" w:rsidRPr="007372AD" w:rsidTr="00B41C97">
        <w:trPr>
          <w:trHeight w:val="3776"/>
        </w:trPr>
        <w:tc>
          <w:tcPr>
            <w:tcW w:w="9571" w:type="dxa"/>
            <w:tcMar>
              <w:top w:w="0" w:type="dxa"/>
              <w:left w:w="108" w:type="dxa"/>
              <w:bottom w:w="0" w:type="dxa"/>
              <w:right w:w="108" w:type="dxa"/>
            </w:tcMar>
            <w:hideMark/>
          </w:tcPr>
          <w:p w:rsidR="00B41C97" w:rsidRPr="007372AD" w:rsidRDefault="00B41C97" w:rsidP="00B41C97">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Mar>
                <w:left w:w="0" w:type="dxa"/>
                <w:right w:w="0" w:type="dxa"/>
              </w:tblCellMar>
              <w:tblLook w:val="04A0"/>
            </w:tblPr>
            <w:tblGrid>
              <w:gridCol w:w="9335"/>
            </w:tblGrid>
            <w:tr w:rsidR="00B41C97" w:rsidRPr="007372AD">
              <w:trPr>
                <w:trHeight w:val="70"/>
              </w:trPr>
              <w:tc>
                <w:tcPr>
                  <w:tcW w:w="99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1C97" w:rsidRPr="007372AD" w:rsidRDefault="00B41C97" w:rsidP="00B41C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2AD">
                    <w:rPr>
                      <w:rFonts w:ascii="Times New Roman" w:eastAsia="Times New Roman" w:hAnsi="Times New Roman" w:cs="Times New Roman"/>
                      <w:b/>
                      <w:bCs/>
                      <w:sz w:val="24"/>
                      <w:szCs w:val="24"/>
                      <w:lang w:eastAsia="ru-RU"/>
                    </w:rPr>
                    <w:t> </w:t>
                  </w:r>
                </w:p>
                <w:p w:rsidR="00B41C97" w:rsidRPr="007372AD" w:rsidRDefault="00B41C97" w:rsidP="00B41C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2AD">
                    <w:rPr>
                      <w:rFonts w:ascii="Times New Roman" w:eastAsia="Times New Roman" w:hAnsi="Times New Roman" w:cs="Times New Roman"/>
                      <w:b/>
                      <w:bCs/>
                      <w:sz w:val="24"/>
                      <w:szCs w:val="24"/>
                      <w:lang w:eastAsia="ru-RU"/>
                    </w:rPr>
                    <w:t>НАЦИОНАЛЬНЫЙ ОТКРЫТЫЙ УНИВЕРСИТЕТ РОССИИ г.САНКТ-ПЕТЕРБУРГ</w:t>
                  </w:r>
                </w:p>
                <w:p w:rsidR="00B41C97" w:rsidRPr="007372AD" w:rsidRDefault="00B41C97" w:rsidP="00B41C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2AD">
                    <w:rPr>
                      <w:rFonts w:ascii="Times New Roman" w:eastAsia="Times New Roman" w:hAnsi="Times New Roman" w:cs="Times New Roman"/>
                      <w:sz w:val="24"/>
                      <w:szCs w:val="24"/>
                      <w:lang w:eastAsia="ru-RU"/>
                    </w:rPr>
                    <w:t>тел: 8-800-200-09-70 (звонок по России бесплатный),  т. 8(812) 430-14-01,</w:t>
                  </w:r>
                </w:p>
                <w:p w:rsidR="00B41C97" w:rsidRPr="007372AD" w:rsidRDefault="00B41C97" w:rsidP="00B41C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2AD">
                    <w:rPr>
                      <w:rFonts w:ascii="Times New Roman" w:eastAsia="Times New Roman" w:hAnsi="Times New Roman" w:cs="Times New Roman"/>
                      <w:sz w:val="24"/>
                      <w:szCs w:val="24"/>
                      <w:lang w:eastAsia="ru-RU"/>
                    </w:rPr>
                    <w:t>т/</w:t>
                  </w:r>
                  <w:proofErr w:type="spellStart"/>
                  <w:r w:rsidRPr="007372AD">
                    <w:rPr>
                      <w:rFonts w:ascii="Times New Roman" w:eastAsia="Times New Roman" w:hAnsi="Times New Roman" w:cs="Times New Roman"/>
                      <w:sz w:val="24"/>
                      <w:szCs w:val="24"/>
                      <w:lang w:eastAsia="ru-RU"/>
                    </w:rPr>
                    <w:t>ф</w:t>
                  </w:r>
                  <w:proofErr w:type="spellEnd"/>
                  <w:r w:rsidRPr="007372AD">
                    <w:rPr>
                      <w:rFonts w:ascii="Times New Roman" w:eastAsia="Times New Roman" w:hAnsi="Times New Roman" w:cs="Times New Roman"/>
                      <w:sz w:val="24"/>
                      <w:szCs w:val="24"/>
                      <w:lang w:val="en-US" w:eastAsia="ru-RU"/>
                    </w:rPr>
                    <w:t> </w:t>
                  </w:r>
                  <w:r w:rsidRPr="007372AD">
                    <w:rPr>
                      <w:rFonts w:ascii="Times New Roman" w:eastAsia="Times New Roman" w:hAnsi="Times New Roman" w:cs="Times New Roman"/>
                      <w:sz w:val="24"/>
                      <w:szCs w:val="24"/>
                      <w:lang w:eastAsia="ru-RU"/>
                    </w:rPr>
                    <w:t>8(812) 334-68-28,</w:t>
                  </w:r>
                  <w:r w:rsidRPr="007372AD">
                    <w:rPr>
                      <w:rFonts w:ascii="Times New Roman" w:eastAsia="Times New Roman" w:hAnsi="Times New Roman" w:cs="Times New Roman"/>
                      <w:sz w:val="24"/>
                      <w:szCs w:val="24"/>
                      <w:lang w:val="en-US" w:eastAsia="ru-RU"/>
                    </w:rPr>
                    <w:t> </w:t>
                  </w:r>
                  <w:r w:rsidRPr="007372AD">
                    <w:rPr>
                      <w:rFonts w:ascii="Times New Roman" w:eastAsia="Times New Roman" w:hAnsi="Times New Roman" w:cs="Times New Roman"/>
                      <w:sz w:val="24"/>
                      <w:szCs w:val="24"/>
                      <w:lang w:eastAsia="ru-RU"/>
                    </w:rPr>
                    <w:t>сайт </w:t>
                  </w:r>
                  <w:hyperlink r:id="rId4" w:tgtFrame="_blank" w:history="1">
                    <w:r w:rsidRPr="007372AD">
                      <w:rPr>
                        <w:rFonts w:ascii="Times New Roman" w:eastAsia="Times New Roman" w:hAnsi="Times New Roman" w:cs="Times New Roman"/>
                        <w:color w:val="0857A6"/>
                        <w:sz w:val="24"/>
                        <w:szCs w:val="24"/>
                        <w:u w:val="single"/>
                        <w:lang w:val="en-US" w:eastAsia="ru-RU"/>
                      </w:rPr>
                      <w:t>www</w:t>
                    </w:r>
                    <w:r w:rsidRPr="007372AD">
                      <w:rPr>
                        <w:rFonts w:ascii="Times New Roman" w:eastAsia="Times New Roman" w:hAnsi="Times New Roman" w:cs="Times New Roman"/>
                        <w:color w:val="0857A6"/>
                        <w:sz w:val="24"/>
                        <w:szCs w:val="24"/>
                        <w:u w:val="single"/>
                        <w:lang w:eastAsia="ru-RU"/>
                      </w:rPr>
                      <w:t>.</w:t>
                    </w:r>
                    <w:r w:rsidRPr="007372AD">
                      <w:rPr>
                        <w:rFonts w:ascii="Times New Roman" w:eastAsia="Times New Roman" w:hAnsi="Times New Roman" w:cs="Times New Roman"/>
                        <w:color w:val="0857A6"/>
                        <w:sz w:val="24"/>
                        <w:szCs w:val="24"/>
                        <w:u w:val="single"/>
                        <w:lang w:val="en-US" w:eastAsia="ru-RU"/>
                      </w:rPr>
                      <w:t>nouronline</w:t>
                    </w:r>
                    <w:r w:rsidRPr="007372AD">
                      <w:rPr>
                        <w:rFonts w:ascii="Times New Roman" w:eastAsia="Times New Roman" w:hAnsi="Times New Roman" w:cs="Times New Roman"/>
                        <w:color w:val="0857A6"/>
                        <w:sz w:val="24"/>
                        <w:szCs w:val="24"/>
                        <w:u w:val="single"/>
                        <w:lang w:eastAsia="ru-RU"/>
                      </w:rPr>
                      <w:t>.</w:t>
                    </w:r>
                    <w:r w:rsidRPr="007372AD">
                      <w:rPr>
                        <w:rFonts w:ascii="Times New Roman" w:eastAsia="Times New Roman" w:hAnsi="Times New Roman" w:cs="Times New Roman"/>
                        <w:color w:val="0857A6"/>
                        <w:sz w:val="24"/>
                        <w:szCs w:val="24"/>
                        <w:u w:val="single"/>
                        <w:lang w:val="en-US" w:eastAsia="ru-RU"/>
                      </w:rPr>
                      <w:t>ru</w:t>
                    </w:r>
                  </w:hyperlink>
                  <w:r w:rsidRPr="007372AD">
                    <w:rPr>
                      <w:rFonts w:ascii="Times New Roman" w:eastAsia="Times New Roman" w:hAnsi="Times New Roman" w:cs="Times New Roman"/>
                      <w:sz w:val="24"/>
                      <w:szCs w:val="24"/>
                      <w:lang w:eastAsia="ru-RU"/>
                    </w:rPr>
                    <w:t xml:space="preserve">, </w:t>
                  </w:r>
                  <w:r w:rsidRPr="007372AD">
                    <w:rPr>
                      <w:rFonts w:ascii="Times New Roman" w:eastAsia="Times New Roman" w:hAnsi="Times New Roman" w:cs="Times New Roman"/>
                      <w:sz w:val="24"/>
                      <w:szCs w:val="24"/>
                      <w:lang w:val="en-US" w:eastAsia="ru-RU"/>
                    </w:rPr>
                    <w:t>e</w:t>
                  </w:r>
                  <w:r w:rsidRPr="007372AD">
                    <w:rPr>
                      <w:rFonts w:ascii="Times New Roman" w:eastAsia="Times New Roman" w:hAnsi="Times New Roman" w:cs="Times New Roman"/>
                      <w:sz w:val="24"/>
                      <w:szCs w:val="24"/>
                      <w:lang w:eastAsia="ru-RU"/>
                    </w:rPr>
                    <w:t>-</w:t>
                  </w:r>
                  <w:r w:rsidRPr="007372AD">
                    <w:rPr>
                      <w:rFonts w:ascii="Times New Roman" w:eastAsia="Times New Roman" w:hAnsi="Times New Roman" w:cs="Times New Roman"/>
                      <w:sz w:val="24"/>
                      <w:szCs w:val="24"/>
                      <w:lang w:val="en-US" w:eastAsia="ru-RU"/>
                    </w:rPr>
                    <w:t>mail</w:t>
                  </w:r>
                  <w:r w:rsidRPr="007372AD">
                    <w:rPr>
                      <w:rFonts w:ascii="Times New Roman" w:eastAsia="Times New Roman" w:hAnsi="Times New Roman" w:cs="Times New Roman"/>
                      <w:sz w:val="24"/>
                      <w:szCs w:val="24"/>
                      <w:lang w:eastAsia="ru-RU"/>
                    </w:rPr>
                    <w:t>:</w:t>
                  </w:r>
                  <w:r w:rsidRPr="007372AD">
                    <w:rPr>
                      <w:rFonts w:ascii="Times New Roman" w:eastAsia="Times New Roman" w:hAnsi="Times New Roman" w:cs="Times New Roman"/>
                      <w:sz w:val="24"/>
                      <w:szCs w:val="24"/>
                      <w:lang w:val="en-US" w:eastAsia="ru-RU"/>
                    </w:rPr>
                    <w:t> </w:t>
                  </w:r>
                  <w:hyperlink r:id="rId5" w:tgtFrame="_blank" w:history="1">
                    <w:r w:rsidRPr="007372AD">
                      <w:rPr>
                        <w:rFonts w:ascii="Times New Roman" w:eastAsia="Times New Roman" w:hAnsi="Times New Roman" w:cs="Times New Roman"/>
                        <w:color w:val="0857A6"/>
                        <w:sz w:val="24"/>
                        <w:szCs w:val="24"/>
                        <w:u w:val="single"/>
                        <w:lang w:val="en-US" w:eastAsia="ru-RU"/>
                      </w:rPr>
                      <w:t>pk</w:t>
                    </w:r>
                    <w:r w:rsidRPr="007372AD">
                      <w:rPr>
                        <w:rFonts w:ascii="Times New Roman" w:eastAsia="Times New Roman" w:hAnsi="Times New Roman" w:cs="Times New Roman"/>
                        <w:color w:val="0857A6"/>
                        <w:sz w:val="24"/>
                        <w:szCs w:val="24"/>
                        <w:u w:val="single"/>
                        <w:lang w:eastAsia="ru-RU"/>
                      </w:rPr>
                      <w:t>@</w:t>
                    </w:r>
                    <w:r w:rsidRPr="007372AD">
                      <w:rPr>
                        <w:rFonts w:ascii="Times New Roman" w:eastAsia="Times New Roman" w:hAnsi="Times New Roman" w:cs="Times New Roman"/>
                        <w:color w:val="0857A6"/>
                        <w:sz w:val="24"/>
                        <w:szCs w:val="24"/>
                        <w:u w:val="single"/>
                        <w:lang w:val="en-US" w:eastAsia="ru-RU"/>
                      </w:rPr>
                      <w:t>nouronline</w:t>
                    </w:r>
                    <w:r w:rsidRPr="007372AD">
                      <w:rPr>
                        <w:rFonts w:ascii="Times New Roman" w:eastAsia="Times New Roman" w:hAnsi="Times New Roman" w:cs="Times New Roman"/>
                        <w:color w:val="0857A6"/>
                        <w:sz w:val="24"/>
                        <w:szCs w:val="24"/>
                        <w:u w:val="single"/>
                        <w:lang w:eastAsia="ru-RU"/>
                      </w:rPr>
                      <w:t>.</w:t>
                    </w:r>
                    <w:r w:rsidRPr="007372AD">
                      <w:rPr>
                        <w:rFonts w:ascii="Times New Roman" w:eastAsia="Times New Roman" w:hAnsi="Times New Roman" w:cs="Times New Roman"/>
                        <w:color w:val="0857A6"/>
                        <w:sz w:val="24"/>
                        <w:szCs w:val="24"/>
                        <w:u w:val="single"/>
                        <w:lang w:val="en-US" w:eastAsia="ru-RU"/>
                      </w:rPr>
                      <w:t>ru</w:t>
                    </w:r>
                  </w:hyperlink>
                </w:p>
                <w:p w:rsidR="00B41C97" w:rsidRPr="007372AD" w:rsidRDefault="00B41C97" w:rsidP="00B41C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2AD">
                    <w:rPr>
                      <w:rFonts w:ascii="Times New Roman" w:eastAsia="Times New Roman" w:hAnsi="Times New Roman" w:cs="Times New Roman"/>
                      <w:sz w:val="24"/>
                      <w:szCs w:val="24"/>
                      <w:lang w:val="en-US" w:eastAsia="ru-RU"/>
                    </w:rPr>
                    <w:t> </w:t>
                  </w:r>
                </w:p>
                <w:p w:rsidR="00B41C97" w:rsidRPr="007372AD" w:rsidRDefault="00B41C97" w:rsidP="00B41C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2AD">
                    <w:rPr>
                      <w:rFonts w:ascii="Times New Roman" w:eastAsia="Times New Roman" w:hAnsi="Times New Roman" w:cs="Times New Roman"/>
                      <w:b/>
                      <w:bCs/>
                      <w:sz w:val="24"/>
                      <w:szCs w:val="24"/>
                      <w:lang w:eastAsia="ru-RU"/>
                    </w:rPr>
                    <w:t>ОБЯЗАТЕЛЬНАЯ регистрация участников до оплаты!</w:t>
                  </w:r>
                </w:p>
                <w:p w:rsidR="00B41C97" w:rsidRPr="007372AD" w:rsidRDefault="00B41C97" w:rsidP="00B41C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2AD">
                    <w:rPr>
                      <w:rFonts w:ascii="Times New Roman" w:eastAsia="Times New Roman" w:hAnsi="Times New Roman" w:cs="Times New Roman"/>
                      <w:b/>
                      <w:bCs/>
                      <w:sz w:val="24"/>
                      <w:szCs w:val="24"/>
                      <w:lang w:eastAsia="ru-RU"/>
                    </w:rPr>
                    <w:t>_____________________________________________________________________________________</w:t>
                  </w:r>
                </w:p>
                <w:p w:rsidR="00B41C97" w:rsidRPr="007372AD" w:rsidRDefault="00B41C97" w:rsidP="00B41C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2AD">
                    <w:rPr>
                      <w:rFonts w:ascii="Times New Roman" w:eastAsia="Times New Roman" w:hAnsi="Times New Roman" w:cs="Times New Roman"/>
                      <w:b/>
                      <w:bCs/>
                      <w:color w:val="333399"/>
                      <w:sz w:val="24"/>
                      <w:szCs w:val="24"/>
                      <w:lang w:eastAsia="ru-RU"/>
                    </w:rPr>
                    <w:t> </w:t>
                  </w:r>
                </w:p>
                <w:p w:rsidR="00B41C97" w:rsidRPr="007372AD" w:rsidRDefault="00B41C97" w:rsidP="00B41C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2AD">
                    <w:rPr>
                      <w:rFonts w:ascii="Times New Roman" w:eastAsia="Times New Roman" w:hAnsi="Times New Roman" w:cs="Times New Roman"/>
                      <w:b/>
                      <w:bCs/>
                      <w:color w:val="333399"/>
                      <w:sz w:val="24"/>
                      <w:szCs w:val="24"/>
                      <w:u w:val="single"/>
                      <w:lang w:eastAsia="ru-RU"/>
                    </w:rPr>
                    <w:t>с 20 по 24 МАЯ 2013г</w:t>
                  </w:r>
                  <w:r w:rsidRPr="007372AD">
                    <w:rPr>
                      <w:rFonts w:ascii="Times New Roman" w:eastAsia="Times New Roman" w:hAnsi="Times New Roman" w:cs="Times New Roman"/>
                      <w:b/>
                      <w:bCs/>
                      <w:color w:val="333399"/>
                      <w:sz w:val="24"/>
                      <w:szCs w:val="24"/>
                      <w:lang w:eastAsia="ru-RU"/>
                    </w:rPr>
                    <w:t>.</w:t>
                  </w:r>
                </w:p>
                <w:p w:rsidR="00B41C97" w:rsidRPr="007372AD" w:rsidRDefault="00B41C97" w:rsidP="00B41C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2AD">
                    <w:rPr>
                      <w:rFonts w:ascii="Times New Roman" w:eastAsia="Times New Roman" w:hAnsi="Times New Roman" w:cs="Times New Roman"/>
                      <w:color w:val="333399"/>
                      <w:sz w:val="24"/>
                      <w:szCs w:val="24"/>
                      <w:lang w:eastAsia="ru-RU"/>
                    </w:rPr>
                    <w:t>состоится курс повышения квалификации:</w:t>
                  </w:r>
                </w:p>
                <w:p w:rsidR="00B41C97" w:rsidRPr="007372AD" w:rsidRDefault="00B41C97" w:rsidP="00B41C97">
                  <w:pPr>
                    <w:spacing w:before="40" w:after="0" w:line="240" w:lineRule="auto"/>
                    <w:ind w:left="1077" w:hanging="1077"/>
                    <w:jc w:val="center"/>
                    <w:rPr>
                      <w:rFonts w:ascii="Times New Roman" w:eastAsia="Times New Roman" w:hAnsi="Times New Roman" w:cs="Times New Roman"/>
                      <w:sz w:val="24"/>
                      <w:szCs w:val="24"/>
                      <w:lang w:eastAsia="ru-RU"/>
                    </w:rPr>
                  </w:pPr>
                  <w:r w:rsidRPr="007372AD">
                    <w:rPr>
                      <w:rFonts w:ascii="Times New Roman" w:eastAsia="Times New Roman" w:hAnsi="Times New Roman" w:cs="Times New Roman"/>
                      <w:b/>
                      <w:bCs/>
                      <w:color w:val="008080"/>
                      <w:sz w:val="24"/>
                      <w:szCs w:val="24"/>
                      <w:lang w:eastAsia="ru-RU"/>
                    </w:rPr>
                    <w:t>«РАЗРАБОТКА СИСТЕМЫ БЮДЖЕТИРОВАНИЯ В ОРГАНИЗАЦИИ»</w:t>
                  </w:r>
                </w:p>
                <w:p w:rsidR="00B41C97" w:rsidRPr="007372AD" w:rsidRDefault="00B41C97" w:rsidP="00B41C97">
                  <w:pPr>
                    <w:spacing w:before="100" w:beforeAutospacing="1" w:after="100" w:afterAutospacing="1" w:line="240" w:lineRule="auto"/>
                    <w:ind w:hanging="284"/>
                    <w:jc w:val="both"/>
                    <w:rPr>
                      <w:rFonts w:ascii="Times New Roman" w:eastAsia="Times New Roman" w:hAnsi="Times New Roman" w:cs="Times New Roman"/>
                      <w:sz w:val="24"/>
                      <w:szCs w:val="24"/>
                      <w:lang w:eastAsia="ru-RU"/>
                    </w:rPr>
                  </w:pPr>
                  <w:r w:rsidRPr="007372AD">
                    <w:rPr>
                      <w:rFonts w:ascii="Times New Roman" w:eastAsia="Times New Roman" w:hAnsi="Times New Roman" w:cs="Times New Roman"/>
                      <w:b/>
                      <w:bCs/>
                      <w:sz w:val="24"/>
                      <w:szCs w:val="24"/>
                      <w:lang w:eastAsia="ru-RU"/>
                    </w:rPr>
                    <w:t>1.</w:t>
                  </w:r>
                  <w:r w:rsidRPr="007372AD">
                    <w:rPr>
                      <w:rFonts w:ascii="Times New Roman" w:eastAsia="Times New Roman" w:hAnsi="Times New Roman" w:cs="Times New Roman"/>
                      <w:sz w:val="24"/>
                      <w:szCs w:val="24"/>
                      <w:lang w:eastAsia="ru-RU"/>
                    </w:rPr>
                    <w:t>     </w:t>
                  </w:r>
                  <w:r w:rsidRPr="007372AD">
                    <w:rPr>
                      <w:rFonts w:ascii="Times New Roman" w:eastAsia="Times New Roman" w:hAnsi="Times New Roman" w:cs="Times New Roman"/>
                      <w:b/>
                      <w:bCs/>
                      <w:color w:val="000000"/>
                      <w:sz w:val="24"/>
                      <w:szCs w:val="24"/>
                      <w:lang w:eastAsia="ru-RU"/>
                    </w:rPr>
                    <w:t>Управленческий учёт</w:t>
                  </w:r>
                  <w:r w:rsidRPr="007372AD">
                    <w:rPr>
                      <w:rFonts w:ascii="Times New Roman" w:eastAsia="Times New Roman" w:hAnsi="Times New Roman" w:cs="Times New Roman"/>
                      <w:color w:val="000000"/>
                      <w:sz w:val="24"/>
                      <w:szCs w:val="24"/>
                      <w:lang w:eastAsia="ru-RU"/>
                    </w:rPr>
                    <w:t>: задачи, характеристика и формирование управленческого учёта. Различия между управленческой и бухгалтерской отчётностью.</w:t>
                  </w:r>
                </w:p>
                <w:p w:rsidR="00B41C97" w:rsidRPr="007372AD" w:rsidRDefault="00B41C97" w:rsidP="00B41C97">
                  <w:pPr>
                    <w:spacing w:before="100" w:beforeAutospacing="1" w:after="100" w:afterAutospacing="1" w:line="240" w:lineRule="auto"/>
                    <w:ind w:hanging="284"/>
                    <w:jc w:val="both"/>
                    <w:rPr>
                      <w:rFonts w:ascii="Times New Roman" w:eastAsia="Times New Roman" w:hAnsi="Times New Roman" w:cs="Times New Roman"/>
                      <w:sz w:val="24"/>
                      <w:szCs w:val="24"/>
                      <w:lang w:eastAsia="ru-RU"/>
                    </w:rPr>
                  </w:pPr>
                  <w:r w:rsidRPr="007372AD">
                    <w:rPr>
                      <w:rFonts w:ascii="Times New Roman" w:eastAsia="Times New Roman" w:hAnsi="Times New Roman" w:cs="Times New Roman"/>
                      <w:b/>
                      <w:bCs/>
                      <w:sz w:val="24"/>
                      <w:szCs w:val="24"/>
                      <w:lang w:eastAsia="ru-RU"/>
                    </w:rPr>
                    <w:t>2.</w:t>
                  </w:r>
                  <w:r w:rsidRPr="007372AD">
                    <w:rPr>
                      <w:rFonts w:ascii="Times New Roman" w:eastAsia="Times New Roman" w:hAnsi="Times New Roman" w:cs="Times New Roman"/>
                      <w:sz w:val="24"/>
                      <w:szCs w:val="24"/>
                      <w:lang w:eastAsia="ru-RU"/>
                    </w:rPr>
                    <w:t>     </w:t>
                  </w:r>
                  <w:r w:rsidRPr="007372AD">
                    <w:rPr>
                      <w:rFonts w:ascii="Times New Roman" w:eastAsia="Times New Roman" w:hAnsi="Times New Roman" w:cs="Times New Roman"/>
                      <w:b/>
                      <w:bCs/>
                      <w:color w:val="000000"/>
                      <w:sz w:val="24"/>
                      <w:szCs w:val="24"/>
                      <w:lang w:eastAsia="ru-RU"/>
                    </w:rPr>
                    <w:t>Основные принципы и блоки управленческого учёта</w:t>
                  </w:r>
                  <w:r w:rsidRPr="007372AD">
                    <w:rPr>
                      <w:rFonts w:ascii="Times New Roman" w:eastAsia="Times New Roman" w:hAnsi="Times New Roman" w:cs="Times New Roman"/>
                      <w:color w:val="000000"/>
                      <w:sz w:val="24"/>
                      <w:szCs w:val="24"/>
                      <w:lang w:eastAsia="ru-RU"/>
                    </w:rPr>
                    <w:t>: классификация и поведение затрат, методы учёта затрат и </w:t>
                  </w:r>
                  <w:proofErr w:type="spellStart"/>
                  <w:r w:rsidRPr="007372AD">
                    <w:rPr>
                      <w:rFonts w:ascii="Times New Roman" w:eastAsia="Times New Roman" w:hAnsi="Times New Roman" w:cs="Times New Roman"/>
                      <w:color w:val="000000"/>
                      <w:sz w:val="24"/>
                      <w:szCs w:val="24"/>
                      <w:lang w:eastAsia="ru-RU"/>
                    </w:rPr>
                    <w:t>калькулирование</w:t>
                  </w:r>
                  <w:proofErr w:type="spellEnd"/>
                  <w:r w:rsidRPr="007372AD">
                    <w:rPr>
                      <w:rFonts w:ascii="Times New Roman" w:eastAsia="Times New Roman" w:hAnsi="Times New Roman" w:cs="Times New Roman"/>
                      <w:color w:val="000000"/>
                      <w:sz w:val="24"/>
                      <w:szCs w:val="24"/>
                      <w:lang w:eastAsia="ru-RU"/>
                    </w:rPr>
                    <w:t> себестоимости, схемы формирования финансовых результатов, маржинальный доход.</w:t>
                  </w:r>
                </w:p>
                <w:p w:rsidR="00B41C97" w:rsidRPr="007372AD" w:rsidRDefault="00B41C97" w:rsidP="00B41C97">
                  <w:pPr>
                    <w:spacing w:before="100" w:beforeAutospacing="1" w:after="100" w:afterAutospacing="1" w:line="240" w:lineRule="auto"/>
                    <w:ind w:hanging="284"/>
                    <w:jc w:val="both"/>
                    <w:rPr>
                      <w:rFonts w:ascii="Times New Roman" w:eastAsia="Times New Roman" w:hAnsi="Times New Roman" w:cs="Times New Roman"/>
                      <w:sz w:val="24"/>
                      <w:szCs w:val="24"/>
                      <w:lang w:eastAsia="ru-RU"/>
                    </w:rPr>
                  </w:pPr>
                  <w:r w:rsidRPr="007372AD">
                    <w:rPr>
                      <w:rFonts w:ascii="Times New Roman" w:eastAsia="Times New Roman" w:hAnsi="Times New Roman" w:cs="Times New Roman"/>
                      <w:b/>
                      <w:bCs/>
                      <w:sz w:val="24"/>
                      <w:szCs w:val="24"/>
                      <w:lang w:eastAsia="ru-RU"/>
                    </w:rPr>
                    <w:t>3.</w:t>
                  </w:r>
                  <w:r w:rsidRPr="007372AD">
                    <w:rPr>
                      <w:rFonts w:ascii="Times New Roman" w:eastAsia="Times New Roman" w:hAnsi="Times New Roman" w:cs="Times New Roman"/>
                      <w:sz w:val="24"/>
                      <w:szCs w:val="24"/>
                      <w:lang w:eastAsia="ru-RU"/>
                    </w:rPr>
                    <w:t>     </w:t>
                  </w:r>
                  <w:r w:rsidRPr="007372AD">
                    <w:rPr>
                      <w:rFonts w:ascii="Times New Roman" w:eastAsia="Times New Roman" w:hAnsi="Times New Roman" w:cs="Times New Roman"/>
                      <w:b/>
                      <w:bCs/>
                      <w:color w:val="000000"/>
                      <w:sz w:val="24"/>
                      <w:szCs w:val="24"/>
                      <w:lang w:eastAsia="ru-RU"/>
                    </w:rPr>
                    <w:t>Анализ затрат и принятие управленческих решений</w:t>
                  </w:r>
                  <w:r w:rsidRPr="007372AD">
                    <w:rPr>
                      <w:rFonts w:ascii="Times New Roman" w:eastAsia="Times New Roman" w:hAnsi="Times New Roman" w:cs="Times New Roman"/>
                      <w:color w:val="000000"/>
                      <w:sz w:val="24"/>
                      <w:szCs w:val="24"/>
                      <w:lang w:eastAsia="ru-RU"/>
                    </w:rPr>
                    <w:t>: контроль и анализ затрат на основе отклонений, анализ “затраты – объём - прибыль “ в процессе принятия решения, точка безубыточности, примеры принятия управленческих решений. Цели </w:t>
                  </w:r>
                  <w:proofErr w:type="spellStart"/>
                  <w:r w:rsidRPr="007372AD">
                    <w:rPr>
                      <w:rFonts w:ascii="Times New Roman" w:eastAsia="Times New Roman" w:hAnsi="Times New Roman" w:cs="Times New Roman"/>
                      <w:color w:val="000000"/>
                      <w:sz w:val="24"/>
                      <w:szCs w:val="24"/>
                      <w:lang w:eastAsia="ru-RU"/>
                    </w:rPr>
                    <w:t>бюджетирования</w:t>
                  </w:r>
                  <w:proofErr w:type="spellEnd"/>
                  <w:r w:rsidRPr="007372AD">
                    <w:rPr>
                      <w:rFonts w:ascii="Times New Roman" w:eastAsia="Times New Roman" w:hAnsi="Times New Roman" w:cs="Times New Roman"/>
                      <w:color w:val="000000"/>
                      <w:sz w:val="24"/>
                      <w:szCs w:val="24"/>
                      <w:lang w:eastAsia="ru-RU"/>
                    </w:rPr>
                    <w:t>  и его составляющие.</w:t>
                  </w:r>
                </w:p>
                <w:p w:rsidR="00B41C97" w:rsidRPr="007372AD" w:rsidRDefault="00B41C97" w:rsidP="00B41C97">
                  <w:pPr>
                    <w:spacing w:before="100" w:beforeAutospacing="1" w:after="100" w:afterAutospacing="1" w:line="240" w:lineRule="auto"/>
                    <w:ind w:hanging="284"/>
                    <w:jc w:val="both"/>
                    <w:rPr>
                      <w:rFonts w:ascii="Times New Roman" w:eastAsia="Times New Roman" w:hAnsi="Times New Roman" w:cs="Times New Roman"/>
                      <w:sz w:val="24"/>
                      <w:szCs w:val="24"/>
                      <w:lang w:eastAsia="ru-RU"/>
                    </w:rPr>
                  </w:pPr>
                  <w:r w:rsidRPr="007372AD">
                    <w:rPr>
                      <w:rFonts w:ascii="Times New Roman" w:eastAsia="Times New Roman" w:hAnsi="Times New Roman" w:cs="Times New Roman"/>
                      <w:b/>
                      <w:bCs/>
                      <w:sz w:val="24"/>
                      <w:szCs w:val="24"/>
                      <w:lang w:eastAsia="ru-RU"/>
                    </w:rPr>
                    <w:t>4.</w:t>
                  </w:r>
                  <w:r w:rsidRPr="007372AD">
                    <w:rPr>
                      <w:rFonts w:ascii="Times New Roman" w:eastAsia="Times New Roman" w:hAnsi="Times New Roman" w:cs="Times New Roman"/>
                      <w:sz w:val="24"/>
                      <w:szCs w:val="24"/>
                      <w:lang w:eastAsia="ru-RU"/>
                    </w:rPr>
                    <w:t>     </w:t>
                  </w:r>
                  <w:proofErr w:type="spellStart"/>
                  <w:r w:rsidRPr="007372AD">
                    <w:rPr>
                      <w:rFonts w:ascii="Times New Roman" w:eastAsia="Times New Roman" w:hAnsi="Times New Roman" w:cs="Times New Roman"/>
                      <w:b/>
                      <w:bCs/>
                      <w:color w:val="000000"/>
                      <w:sz w:val="24"/>
                      <w:szCs w:val="24"/>
                      <w:lang w:eastAsia="ru-RU"/>
                    </w:rPr>
                    <w:t>Бюджетирование</w:t>
                  </w:r>
                  <w:proofErr w:type="spellEnd"/>
                  <w:r w:rsidRPr="007372AD">
                    <w:rPr>
                      <w:rFonts w:ascii="Times New Roman" w:eastAsia="Times New Roman" w:hAnsi="Times New Roman" w:cs="Times New Roman"/>
                      <w:b/>
                      <w:bCs/>
                      <w:color w:val="000000"/>
                      <w:sz w:val="24"/>
                      <w:szCs w:val="24"/>
                      <w:lang w:eastAsia="ru-RU"/>
                    </w:rPr>
                    <w:t>, как инструмент финансового планирования. </w:t>
                  </w:r>
                  <w:r w:rsidRPr="007372AD">
                    <w:rPr>
                      <w:rFonts w:ascii="Times New Roman" w:eastAsia="Times New Roman" w:hAnsi="Times New Roman" w:cs="Times New Roman"/>
                      <w:color w:val="000000"/>
                      <w:sz w:val="24"/>
                      <w:szCs w:val="24"/>
                      <w:lang w:eastAsia="ru-RU"/>
                    </w:rPr>
                    <w:t>Финансовая структура организац</w:t>
                  </w:r>
                  <w:proofErr w:type="gramStart"/>
                  <w:r w:rsidRPr="007372AD">
                    <w:rPr>
                      <w:rFonts w:ascii="Times New Roman" w:eastAsia="Times New Roman" w:hAnsi="Times New Roman" w:cs="Times New Roman"/>
                      <w:color w:val="000000"/>
                      <w:sz w:val="24"/>
                      <w:szCs w:val="24"/>
                      <w:lang w:eastAsia="ru-RU"/>
                    </w:rPr>
                    <w:t>ии и её</w:t>
                  </w:r>
                  <w:proofErr w:type="gramEnd"/>
                  <w:r w:rsidRPr="007372AD">
                    <w:rPr>
                      <w:rFonts w:ascii="Times New Roman" w:eastAsia="Times New Roman" w:hAnsi="Times New Roman" w:cs="Times New Roman"/>
                      <w:color w:val="000000"/>
                      <w:sz w:val="24"/>
                      <w:szCs w:val="24"/>
                      <w:lang w:eastAsia="ru-RU"/>
                    </w:rPr>
                    <w:t xml:space="preserve"> компоненты. Центры финансовой ответственности. Диагностика финансовой и организационной структуры. Описание бизнес-процессов. Выявление  “узких мест“ и дублирующихся функций в действующей модели бизнес-процессов. Принципы и эффективность оптимизации финансовой и организационной структуры.</w:t>
                  </w:r>
                </w:p>
                <w:p w:rsidR="00B41C97" w:rsidRPr="007372AD" w:rsidRDefault="00B41C97" w:rsidP="00B41C97">
                  <w:pPr>
                    <w:spacing w:before="100" w:beforeAutospacing="1" w:after="100" w:afterAutospacing="1" w:line="240" w:lineRule="auto"/>
                    <w:ind w:hanging="284"/>
                    <w:jc w:val="both"/>
                    <w:rPr>
                      <w:rFonts w:ascii="Times New Roman" w:eastAsia="Times New Roman" w:hAnsi="Times New Roman" w:cs="Times New Roman"/>
                      <w:sz w:val="24"/>
                      <w:szCs w:val="24"/>
                      <w:lang w:eastAsia="ru-RU"/>
                    </w:rPr>
                  </w:pPr>
                  <w:r w:rsidRPr="007372AD">
                    <w:rPr>
                      <w:rFonts w:ascii="Times New Roman" w:eastAsia="Times New Roman" w:hAnsi="Times New Roman" w:cs="Times New Roman"/>
                      <w:b/>
                      <w:bCs/>
                      <w:sz w:val="24"/>
                      <w:szCs w:val="24"/>
                      <w:lang w:eastAsia="ru-RU"/>
                    </w:rPr>
                    <w:t>5.</w:t>
                  </w:r>
                  <w:r w:rsidRPr="007372AD">
                    <w:rPr>
                      <w:rFonts w:ascii="Times New Roman" w:eastAsia="Times New Roman" w:hAnsi="Times New Roman" w:cs="Times New Roman"/>
                      <w:sz w:val="24"/>
                      <w:szCs w:val="24"/>
                      <w:lang w:eastAsia="ru-RU"/>
                    </w:rPr>
                    <w:t>     </w:t>
                  </w:r>
                  <w:r w:rsidRPr="007372AD">
                    <w:rPr>
                      <w:rFonts w:ascii="Times New Roman" w:eastAsia="Times New Roman" w:hAnsi="Times New Roman" w:cs="Times New Roman"/>
                      <w:b/>
                      <w:bCs/>
                      <w:color w:val="000000"/>
                      <w:sz w:val="24"/>
                      <w:szCs w:val="24"/>
                      <w:lang w:eastAsia="ru-RU"/>
                    </w:rPr>
                    <w:t>Составные элементы системы </w:t>
                  </w:r>
                  <w:proofErr w:type="spellStart"/>
                  <w:r w:rsidRPr="007372AD">
                    <w:rPr>
                      <w:rFonts w:ascii="Times New Roman" w:eastAsia="Times New Roman" w:hAnsi="Times New Roman" w:cs="Times New Roman"/>
                      <w:b/>
                      <w:bCs/>
                      <w:color w:val="000000"/>
                      <w:sz w:val="24"/>
                      <w:szCs w:val="24"/>
                      <w:lang w:eastAsia="ru-RU"/>
                    </w:rPr>
                    <w:t>бюджетирования</w:t>
                  </w:r>
                  <w:proofErr w:type="spellEnd"/>
                  <w:r w:rsidRPr="007372AD">
                    <w:rPr>
                      <w:rFonts w:ascii="Times New Roman" w:eastAsia="Times New Roman" w:hAnsi="Times New Roman" w:cs="Times New Roman"/>
                      <w:b/>
                      <w:bCs/>
                      <w:color w:val="000000"/>
                      <w:sz w:val="24"/>
                      <w:szCs w:val="24"/>
                      <w:lang w:eastAsia="ru-RU"/>
                    </w:rPr>
                    <w:t>, их краткое описание</w:t>
                  </w:r>
                  <w:r w:rsidRPr="007372AD">
                    <w:rPr>
                      <w:rFonts w:ascii="Times New Roman" w:eastAsia="Times New Roman" w:hAnsi="Times New Roman" w:cs="Times New Roman"/>
                      <w:color w:val="000000"/>
                      <w:sz w:val="24"/>
                      <w:szCs w:val="24"/>
                      <w:lang w:eastAsia="ru-RU"/>
                    </w:rPr>
                    <w:t>: технология, организация. Методы </w:t>
                  </w:r>
                  <w:proofErr w:type="spellStart"/>
                  <w:r w:rsidRPr="007372AD">
                    <w:rPr>
                      <w:rFonts w:ascii="Times New Roman" w:eastAsia="Times New Roman" w:hAnsi="Times New Roman" w:cs="Times New Roman"/>
                      <w:color w:val="000000"/>
                      <w:sz w:val="24"/>
                      <w:szCs w:val="24"/>
                      <w:lang w:eastAsia="ru-RU"/>
                    </w:rPr>
                    <w:t>бюджетирования</w:t>
                  </w:r>
                  <w:proofErr w:type="spellEnd"/>
                  <w:r w:rsidRPr="007372AD">
                    <w:rPr>
                      <w:rFonts w:ascii="Times New Roman" w:eastAsia="Times New Roman" w:hAnsi="Times New Roman" w:cs="Times New Roman"/>
                      <w:color w:val="000000"/>
                      <w:sz w:val="24"/>
                      <w:szCs w:val="24"/>
                      <w:lang w:eastAsia="ru-RU"/>
                    </w:rPr>
                    <w:t>: метод “снизу вверх” и “сверху вниз”, сравнительная характеристика.</w:t>
                  </w:r>
                </w:p>
                <w:p w:rsidR="00B41C97" w:rsidRPr="007372AD" w:rsidRDefault="00B41C97" w:rsidP="00B41C97">
                  <w:pPr>
                    <w:spacing w:before="100" w:beforeAutospacing="1" w:after="100" w:afterAutospacing="1" w:line="240" w:lineRule="auto"/>
                    <w:ind w:hanging="284"/>
                    <w:jc w:val="both"/>
                    <w:rPr>
                      <w:rFonts w:ascii="Times New Roman" w:eastAsia="Times New Roman" w:hAnsi="Times New Roman" w:cs="Times New Roman"/>
                      <w:sz w:val="24"/>
                      <w:szCs w:val="24"/>
                      <w:lang w:eastAsia="ru-RU"/>
                    </w:rPr>
                  </w:pPr>
                  <w:r w:rsidRPr="007372AD">
                    <w:rPr>
                      <w:rFonts w:ascii="Times New Roman" w:eastAsia="Times New Roman" w:hAnsi="Times New Roman" w:cs="Times New Roman"/>
                      <w:b/>
                      <w:bCs/>
                      <w:sz w:val="24"/>
                      <w:szCs w:val="24"/>
                      <w:lang w:eastAsia="ru-RU"/>
                    </w:rPr>
                    <w:t>6.</w:t>
                  </w:r>
                  <w:r w:rsidRPr="007372AD">
                    <w:rPr>
                      <w:rFonts w:ascii="Times New Roman" w:eastAsia="Times New Roman" w:hAnsi="Times New Roman" w:cs="Times New Roman"/>
                      <w:sz w:val="24"/>
                      <w:szCs w:val="24"/>
                      <w:lang w:eastAsia="ru-RU"/>
                    </w:rPr>
                    <w:t>     </w:t>
                  </w:r>
                  <w:r w:rsidRPr="007372AD">
                    <w:rPr>
                      <w:rFonts w:ascii="Times New Roman" w:eastAsia="Times New Roman" w:hAnsi="Times New Roman" w:cs="Times New Roman"/>
                      <w:b/>
                      <w:bCs/>
                      <w:color w:val="000000"/>
                      <w:sz w:val="24"/>
                      <w:szCs w:val="24"/>
                      <w:lang w:eastAsia="ru-RU"/>
                    </w:rPr>
                    <w:t>Виды бюджетов организации и их классификация.</w:t>
                  </w:r>
                  <w:r w:rsidRPr="007372AD">
                    <w:rPr>
                      <w:rFonts w:ascii="Times New Roman" w:eastAsia="Times New Roman" w:hAnsi="Times New Roman" w:cs="Times New Roman"/>
                      <w:color w:val="000000"/>
                      <w:sz w:val="24"/>
                      <w:szCs w:val="24"/>
                      <w:lang w:eastAsia="ru-RU"/>
                    </w:rPr>
                    <w:t xml:space="preserve"> Группировка бюджетов по их функциональному назначению: операционные и финансовые. Группировка бюджетов </w:t>
                  </w:r>
                  <w:r w:rsidRPr="007372AD">
                    <w:rPr>
                      <w:rFonts w:ascii="Times New Roman" w:eastAsia="Times New Roman" w:hAnsi="Times New Roman" w:cs="Times New Roman"/>
                      <w:color w:val="000000"/>
                      <w:sz w:val="24"/>
                      <w:szCs w:val="24"/>
                      <w:lang w:eastAsia="ru-RU"/>
                    </w:rPr>
                    <w:lastRenderedPageBreak/>
                    <w:t>по степени их исполнения: плановые, текущие, отчётные. Жёсткие и гибкие бюджеты, сравнительный анализ достоинств и недостатков. Бюджетный регламент.</w:t>
                  </w:r>
                </w:p>
                <w:p w:rsidR="00B41C97" w:rsidRPr="007372AD" w:rsidRDefault="00B41C97" w:rsidP="00B41C97">
                  <w:pPr>
                    <w:spacing w:before="100" w:beforeAutospacing="1" w:after="100" w:afterAutospacing="1" w:line="240" w:lineRule="auto"/>
                    <w:ind w:hanging="284"/>
                    <w:jc w:val="both"/>
                    <w:rPr>
                      <w:rFonts w:ascii="Times New Roman" w:eastAsia="Times New Roman" w:hAnsi="Times New Roman" w:cs="Times New Roman"/>
                      <w:sz w:val="24"/>
                      <w:szCs w:val="24"/>
                      <w:lang w:eastAsia="ru-RU"/>
                    </w:rPr>
                  </w:pPr>
                  <w:r w:rsidRPr="007372AD">
                    <w:rPr>
                      <w:rFonts w:ascii="Times New Roman" w:eastAsia="Times New Roman" w:hAnsi="Times New Roman" w:cs="Times New Roman"/>
                      <w:b/>
                      <w:bCs/>
                      <w:sz w:val="24"/>
                      <w:szCs w:val="24"/>
                      <w:lang w:eastAsia="ru-RU"/>
                    </w:rPr>
                    <w:t>7.</w:t>
                  </w:r>
                  <w:r w:rsidRPr="007372AD">
                    <w:rPr>
                      <w:rFonts w:ascii="Times New Roman" w:eastAsia="Times New Roman" w:hAnsi="Times New Roman" w:cs="Times New Roman"/>
                      <w:sz w:val="24"/>
                      <w:szCs w:val="24"/>
                      <w:lang w:eastAsia="ru-RU"/>
                    </w:rPr>
                    <w:t>     </w:t>
                  </w:r>
                  <w:r w:rsidRPr="007372AD">
                    <w:rPr>
                      <w:rFonts w:ascii="Times New Roman" w:eastAsia="Times New Roman" w:hAnsi="Times New Roman" w:cs="Times New Roman"/>
                      <w:b/>
                      <w:bCs/>
                      <w:color w:val="000000"/>
                      <w:sz w:val="24"/>
                      <w:szCs w:val="24"/>
                      <w:lang w:eastAsia="ru-RU"/>
                    </w:rPr>
                    <w:t>Общая схема процесса </w:t>
                  </w:r>
                  <w:proofErr w:type="spellStart"/>
                  <w:r w:rsidRPr="007372AD">
                    <w:rPr>
                      <w:rFonts w:ascii="Times New Roman" w:eastAsia="Times New Roman" w:hAnsi="Times New Roman" w:cs="Times New Roman"/>
                      <w:b/>
                      <w:bCs/>
                      <w:color w:val="000000"/>
                      <w:sz w:val="24"/>
                      <w:szCs w:val="24"/>
                      <w:lang w:eastAsia="ru-RU"/>
                    </w:rPr>
                    <w:t>бюджетирования</w:t>
                  </w:r>
                  <w:proofErr w:type="spellEnd"/>
                  <w:r w:rsidRPr="007372AD">
                    <w:rPr>
                      <w:rFonts w:ascii="Times New Roman" w:eastAsia="Times New Roman" w:hAnsi="Times New Roman" w:cs="Times New Roman"/>
                      <w:color w:val="000000"/>
                      <w:sz w:val="24"/>
                      <w:szCs w:val="24"/>
                      <w:lang w:eastAsia="ru-RU"/>
                    </w:rPr>
                    <w:t>. Компоненты системы </w:t>
                  </w:r>
                  <w:proofErr w:type="spellStart"/>
                  <w:r w:rsidRPr="007372AD">
                    <w:rPr>
                      <w:rFonts w:ascii="Times New Roman" w:eastAsia="Times New Roman" w:hAnsi="Times New Roman" w:cs="Times New Roman"/>
                      <w:color w:val="000000"/>
                      <w:sz w:val="24"/>
                      <w:szCs w:val="24"/>
                      <w:lang w:eastAsia="ru-RU"/>
                    </w:rPr>
                    <w:t>бюджетирования</w:t>
                  </w:r>
                  <w:proofErr w:type="spellEnd"/>
                  <w:r w:rsidRPr="007372AD">
                    <w:rPr>
                      <w:rFonts w:ascii="Times New Roman" w:eastAsia="Times New Roman" w:hAnsi="Times New Roman" w:cs="Times New Roman"/>
                      <w:color w:val="000000"/>
                      <w:sz w:val="24"/>
                      <w:szCs w:val="24"/>
                      <w:lang w:eastAsia="ru-RU"/>
                    </w:rPr>
                    <w:t>. Бюджет продаж, бюджет коммерческих расходов: основные показатели, принципы и порядок их формирования.</w:t>
                  </w:r>
                </w:p>
                <w:p w:rsidR="00B41C97" w:rsidRPr="007372AD" w:rsidRDefault="00B41C97" w:rsidP="00B41C97">
                  <w:pPr>
                    <w:spacing w:before="100" w:beforeAutospacing="1" w:after="100" w:afterAutospacing="1" w:line="240" w:lineRule="auto"/>
                    <w:ind w:hanging="284"/>
                    <w:jc w:val="both"/>
                    <w:rPr>
                      <w:rFonts w:ascii="Times New Roman" w:eastAsia="Times New Roman" w:hAnsi="Times New Roman" w:cs="Times New Roman"/>
                      <w:sz w:val="24"/>
                      <w:szCs w:val="24"/>
                      <w:lang w:eastAsia="ru-RU"/>
                    </w:rPr>
                  </w:pPr>
                  <w:r w:rsidRPr="007372AD">
                    <w:rPr>
                      <w:rFonts w:ascii="Times New Roman" w:eastAsia="Times New Roman" w:hAnsi="Times New Roman" w:cs="Times New Roman"/>
                      <w:b/>
                      <w:bCs/>
                      <w:sz w:val="24"/>
                      <w:szCs w:val="24"/>
                      <w:lang w:eastAsia="ru-RU"/>
                    </w:rPr>
                    <w:t>8.</w:t>
                  </w:r>
                  <w:r w:rsidRPr="007372AD">
                    <w:rPr>
                      <w:rFonts w:ascii="Times New Roman" w:eastAsia="Times New Roman" w:hAnsi="Times New Roman" w:cs="Times New Roman"/>
                      <w:sz w:val="24"/>
                      <w:szCs w:val="24"/>
                      <w:lang w:eastAsia="ru-RU"/>
                    </w:rPr>
                    <w:t>     </w:t>
                  </w:r>
                  <w:r w:rsidRPr="007372AD">
                    <w:rPr>
                      <w:rFonts w:ascii="Times New Roman" w:eastAsia="Times New Roman" w:hAnsi="Times New Roman" w:cs="Times New Roman"/>
                      <w:b/>
                      <w:bCs/>
                      <w:color w:val="000000"/>
                      <w:sz w:val="24"/>
                      <w:szCs w:val="24"/>
                      <w:lang w:eastAsia="ru-RU"/>
                    </w:rPr>
                    <w:t>Бюджеты производственных затрат.</w:t>
                  </w:r>
                  <w:r w:rsidRPr="007372AD">
                    <w:rPr>
                      <w:rFonts w:ascii="Times New Roman" w:eastAsia="Times New Roman" w:hAnsi="Times New Roman" w:cs="Times New Roman"/>
                      <w:color w:val="000000"/>
                      <w:sz w:val="24"/>
                      <w:szCs w:val="24"/>
                      <w:lang w:eastAsia="ru-RU"/>
                    </w:rPr>
                    <w:t> Виды производственных бюджетов и их модификации. Производственные бюджеты, сформированные по типам (элементам) затрат: бюджет материальных затрат, заработной платы, амортизационных отчислений, управленческих расходов.</w:t>
                  </w:r>
                </w:p>
                <w:p w:rsidR="00B41C97" w:rsidRPr="007372AD" w:rsidRDefault="00B41C97" w:rsidP="00B41C97">
                  <w:pPr>
                    <w:spacing w:before="100" w:beforeAutospacing="1" w:after="100" w:afterAutospacing="1" w:line="240" w:lineRule="auto"/>
                    <w:ind w:hanging="284"/>
                    <w:jc w:val="both"/>
                    <w:rPr>
                      <w:rFonts w:ascii="Times New Roman" w:eastAsia="Times New Roman" w:hAnsi="Times New Roman" w:cs="Times New Roman"/>
                      <w:sz w:val="24"/>
                      <w:szCs w:val="24"/>
                      <w:lang w:eastAsia="ru-RU"/>
                    </w:rPr>
                  </w:pPr>
                  <w:r w:rsidRPr="007372AD">
                    <w:rPr>
                      <w:rFonts w:ascii="Times New Roman" w:eastAsia="Times New Roman" w:hAnsi="Times New Roman" w:cs="Times New Roman"/>
                      <w:b/>
                      <w:bCs/>
                      <w:color w:val="000000"/>
                      <w:sz w:val="24"/>
                      <w:szCs w:val="24"/>
                      <w:lang w:eastAsia="ru-RU"/>
                    </w:rPr>
                    <w:t>9.</w:t>
                  </w:r>
                  <w:r w:rsidRPr="007372AD">
                    <w:rPr>
                      <w:rFonts w:ascii="Times New Roman" w:eastAsia="Times New Roman" w:hAnsi="Times New Roman" w:cs="Times New Roman"/>
                      <w:color w:val="000000"/>
                      <w:sz w:val="24"/>
                      <w:szCs w:val="24"/>
                      <w:lang w:eastAsia="ru-RU"/>
                    </w:rPr>
                    <w:t>     </w:t>
                  </w:r>
                  <w:r w:rsidRPr="007372AD">
                    <w:rPr>
                      <w:rFonts w:ascii="Times New Roman" w:eastAsia="Times New Roman" w:hAnsi="Times New Roman" w:cs="Times New Roman"/>
                      <w:b/>
                      <w:bCs/>
                      <w:color w:val="000000"/>
                      <w:sz w:val="24"/>
                      <w:szCs w:val="24"/>
                      <w:lang w:eastAsia="ru-RU"/>
                    </w:rPr>
                    <w:t>Налоговое планирование в системе управления организацией.</w:t>
                  </w:r>
                  <w:r w:rsidRPr="007372AD">
                    <w:rPr>
                      <w:rFonts w:ascii="Times New Roman" w:eastAsia="Times New Roman" w:hAnsi="Times New Roman" w:cs="Times New Roman"/>
                      <w:color w:val="000000"/>
                      <w:sz w:val="24"/>
                      <w:szCs w:val="24"/>
                      <w:lang w:eastAsia="ru-RU"/>
                    </w:rPr>
                    <w:t> Бюджет расчётов по налогам и сборам. Основные показатели и порядок составления. Связь с бюджетом продаж, бюджетом материальных расходов, производственным бюджетом. Анализ факторов, влияющих на налоговую нагрузку и налоговые риски. Договорная и учётная политика организации. </w:t>
                  </w:r>
                </w:p>
                <w:p w:rsidR="00B41C97" w:rsidRPr="007372AD" w:rsidRDefault="00B41C97" w:rsidP="00B41C97">
                  <w:pPr>
                    <w:spacing w:before="100" w:beforeAutospacing="1" w:after="100" w:afterAutospacing="1" w:line="240" w:lineRule="auto"/>
                    <w:ind w:hanging="426"/>
                    <w:jc w:val="both"/>
                    <w:rPr>
                      <w:rFonts w:ascii="Times New Roman" w:eastAsia="Times New Roman" w:hAnsi="Times New Roman" w:cs="Times New Roman"/>
                      <w:sz w:val="24"/>
                      <w:szCs w:val="24"/>
                      <w:lang w:eastAsia="ru-RU"/>
                    </w:rPr>
                  </w:pPr>
                  <w:r w:rsidRPr="007372AD">
                    <w:rPr>
                      <w:rFonts w:ascii="Times New Roman" w:eastAsia="Times New Roman" w:hAnsi="Times New Roman" w:cs="Times New Roman"/>
                      <w:b/>
                      <w:bCs/>
                      <w:sz w:val="24"/>
                      <w:szCs w:val="24"/>
                      <w:lang w:eastAsia="ru-RU"/>
                    </w:rPr>
                    <w:t>10.</w:t>
                  </w:r>
                  <w:r w:rsidRPr="007372AD">
                    <w:rPr>
                      <w:rFonts w:ascii="Times New Roman" w:eastAsia="Times New Roman" w:hAnsi="Times New Roman" w:cs="Times New Roman"/>
                      <w:sz w:val="24"/>
                      <w:szCs w:val="24"/>
                      <w:lang w:eastAsia="ru-RU"/>
                    </w:rPr>
                    <w:t>      </w:t>
                  </w:r>
                  <w:r w:rsidRPr="007372AD">
                    <w:rPr>
                      <w:rFonts w:ascii="Times New Roman" w:eastAsia="Times New Roman" w:hAnsi="Times New Roman" w:cs="Times New Roman"/>
                      <w:b/>
                      <w:bCs/>
                      <w:color w:val="000000"/>
                      <w:sz w:val="24"/>
                      <w:szCs w:val="24"/>
                      <w:lang w:eastAsia="ru-RU"/>
                    </w:rPr>
                    <w:t>Бюджет движения денежных средств (БДДС)</w:t>
                  </w:r>
                  <w:r w:rsidRPr="007372AD">
                    <w:rPr>
                      <w:rFonts w:ascii="Times New Roman" w:eastAsia="Times New Roman" w:hAnsi="Times New Roman" w:cs="Times New Roman"/>
                      <w:color w:val="000000"/>
                      <w:sz w:val="24"/>
                      <w:szCs w:val="24"/>
                      <w:lang w:eastAsia="ru-RU"/>
                    </w:rPr>
                    <w:t>: основные показатели и порядок их формирования на основе данных операционных бюджетов и первичной управленческой документации. Бюджет доходов и расходов (БДР)</w:t>
                  </w:r>
                </w:p>
                <w:p w:rsidR="00B41C97" w:rsidRPr="007372AD" w:rsidRDefault="00B41C97" w:rsidP="00B41C97">
                  <w:pPr>
                    <w:spacing w:before="100" w:beforeAutospacing="1" w:after="100" w:afterAutospacing="1" w:line="240" w:lineRule="auto"/>
                    <w:ind w:hanging="426"/>
                    <w:jc w:val="both"/>
                    <w:rPr>
                      <w:rFonts w:ascii="Times New Roman" w:eastAsia="Times New Roman" w:hAnsi="Times New Roman" w:cs="Times New Roman"/>
                      <w:sz w:val="24"/>
                      <w:szCs w:val="24"/>
                      <w:lang w:eastAsia="ru-RU"/>
                    </w:rPr>
                  </w:pPr>
                  <w:r w:rsidRPr="007372AD">
                    <w:rPr>
                      <w:rFonts w:ascii="Times New Roman" w:eastAsia="Times New Roman" w:hAnsi="Times New Roman" w:cs="Times New Roman"/>
                      <w:b/>
                      <w:bCs/>
                      <w:sz w:val="24"/>
                      <w:szCs w:val="24"/>
                      <w:lang w:eastAsia="ru-RU"/>
                    </w:rPr>
                    <w:t>11.</w:t>
                  </w:r>
                  <w:r w:rsidRPr="007372AD">
                    <w:rPr>
                      <w:rFonts w:ascii="Times New Roman" w:eastAsia="Times New Roman" w:hAnsi="Times New Roman" w:cs="Times New Roman"/>
                      <w:sz w:val="24"/>
                      <w:szCs w:val="24"/>
                      <w:lang w:eastAsia="ru-RU"/>
                    </w:rPr>
                    <w:t>      </w:t>
                  </w:r>
                  <w:r w:rsidRPr="007372AD">
                    <w:rPr>
                      <w:rFonts w:ascii="Times New Roman" w:eastAsia="Times New Roman" w:hAnsi="Times New Roman" w:cs="Times New Roman"/>
                      <w:b/>
                      <w:bCs/>
                      <w:color w:val="000000"/>
                      <w:sz w:val="24"/>
                      <w:szCs w:val="24"/>
                      <w:lang w:eastAsia="ru-RU"/>
                    </w:rPr>
                    <w:t>Бюджет балансового листа (ББЛ)</w:t>
                  </w:r>
                  <w:r w:rsidRPr="007372AD">
                    <w:rPr>
                      <w:rFonts w:ascii="Times New Roman" w:eastAsia="Times New Roman" w:hAnsi="Times New Roman" w:cs="Times New Roman"/>
                      <w:color w:val="000000"/>
                      <w:sz w:val="24"/>
                      <w:szCs w:val="24"/>
                      <w:lang w:eastAsia="ru-RU"/>
                    </w:rPr>
                    <w:t>. Взаимосвязь внешней и внутренней отчётности. Финансовый анализ в системе </w:t>
                  </w:r>
                  <w:proofErr w:type="spellStart"/>
                  <w:r w:rsidRPr="007372AD">
                    <w:rPr>
                      <w:rFonts w:ascii="Times New Roman" w:eastAsia="Times New Roman" w:hAnsi="Times New Roman" w:cs="Times New Roman"/>
                      <w:color w:val="000000"/>
                      <w:sz w:val="24"/>
                      <w:szCs w:val="24"/>
                      <w:lang w:eastAsia="ru-RU"/>
                    </w:rPr>
                    <w:t>бюджетирования</w:t>
                  </w:r>
                  <w:proofErr w:type="spellEnd"/>
                  <w:r w:rsidRPr="007372AD">
                    <w:rPr>
                      <w:rFonts w:ascii="Times New Roman" w:eastAsia="Times New Roman" w:hAnsi="Times New Roman" w:cs="Times New Roman"/>
                      <w:color w:val="000000"/>
                      <w:sz w:val="24"/>
                      <w:szCs w:val="24"/>
                      <w:lang w:eastAsia="ru-RU"/>
                    </w:rPr>
                    <w:t>.</w:t>
                  </w:r>
                </w:p>
                <w:p w:rsidR="00B41C97" w:rsidRPr="007372AD" w:rsidRDefault="00B41C97" w:rsidP="00B41C97">
                  <w:pPr>
                    <w:spacing w:before="100" w:beforeAutospacing="1" w:after="100" w:afterAutospacing="1" w:line="240" w:lineRule="auto"/>
                    <w:ind w:hanging="426"/>
                    <w:jc w:val="both"/>
                    <w:rPr>
                      <w:rFonts w:ascii="Times New Roman" w:eastAsia="Times New Roman" w:hAnsi="Times New Roman" w:cs="Times New Roman"/>
                      <w:sz w:val="24"/>
                      <w:szCs w:val="24"/>
                      <w:lang w:eastAsia="ru-RU"/>
                    </w:rPr>
                  </w:pPr>
                  <w:r w:rsidRPr="007372AD">
                    <w:rPr>
                      <w:rFonts w:ascii="Times New Roman" w:eastAsia="Times New Roman" w:hAnsi="Times New Roman" w:cs="Times New Roman"/>
                      <w:b/>
                      <w:bCs/>
                      <w:sz w:val="24"/>
                      <w:szCs w:val="24"/>
                      <w:lang w:eastAsia="ru-RU"/>
                    </w:rPr>
                    <w:t>12.</w:t>
                  </w:r>
                  <w:r w:rsidRPr="007372AD">
                    <w:rPr>
                      <w:rFonts w:ascii="Times New Roman" w:eastAsia="Times New Roman" w:hAnsi="Times New Roman" w:cs="Times New Roman"/>
                      <w:sz w:val="24"/>
                      <w:szCs w:val="24"/>
                      <w:lang w:eastAsia="ru-RU"/>
                    </w:rPr>
                    <w:t>      </w:t>
                  </w:r>
                  <w:r w:rsidRPr="007372AD">
                    <w:rPr>
                      <w:rFonts w:ascii="Times New Roman" w:eastAsia="Times New Roman" w:hAnsi="Times New Roman" w:cs="Times New Roman"/>
                      <w:b/>
                      <w:bCs/>
                      <w:color w:val="000000"/>
                      <w:sz w:val="24"/>
                      <w:szCs w:val="24"/>
                      <w:lang w:eastAsia="ru-RU"/>
                    </w:rPr>
                    <w:t>Контроль исполнения бюджета организации.</w:t>
                  </w:r>
                  <w:r w:rsidRPr="007372AD">
                    <w:rPr>
                      <w:rFonts w:ascii="Times New Roman" w:eastAsia="Times New Roman" w:hAnsi="Times New Roman" w:cs="Times New Roman"/>
                      <w:color w:val="000000"/>
                      <w:sz w:val="24"/>
                      <w:szCs w:val="24"/>
                      <w:lang w:eastAsia="ru-RU"/>
                    </w:rPr>
                    <w:t xml:space="preserve"> Практика разработки и функционирования </w:t>
                  </w:r>
                  <w:proofErr w:type="spellStart"/>
                  <w:r w:rsidRPr="007372AD">
                    <w:rPr>
                      <w:rFonts w:ascii="Times New Roman" w:eastAsia="Times New Roman" w:hAnsi="Times New Roman" w:cs="Times New Roman"/>
                      <w:color w:val="000000"/>
                      <w:sz w:val="24"/>
                      <w:szCs w:val="24"/>
                      <w:lang w:eastAsia="ru-RU"/>
                    </w:rPr>
                    <w:t>систембюджетирования</w:t>
                  </w:r>
                  <w:proofErr w:type="spellEnd"/>
                  <w:r w:rsidRPr="007372AD">
                    <w:rPr>
                      <w:rFonts w:ascii="Times New Roman" w:eastAsia="Times New Roman" w:hAnsi="Times New Roman" w:cs="Times New Roman"/>
                      <w:color w:val="000000"/>
                      <w:sz w:val="24"/>
                      <w:szCs w:val="24"/>
                      <w:lang w:eastAsia="ru-RU"/>
                    </w:rPr>
                    <w:t> в российских  организациях.</w:t>
                  </w:r>
                </w:p>
                <w:p w:rsidR="00B41C97" w:rsidRPr="007372AD" w:rsidRDefault="00B41C97" w:rsidP="00B41C97">
                  <w:pPr>
                    <w:spacing w:before="40" w:after="0" w:line="240" w:lineRule="auto"/>
                    <w:ind w:left="1077" w:hanging="1077"/>
                    <w:jc w:val="center"/>
                    <w:rPr>
                      <w:rFonts w:ascii="Times New Roman" w:eastAsia="Times New Roman" w:hAnsi="Times New Roman" w:cs="Times New Roman"/>
                      <w:sz w:val="24"/>
                      <w:szCs w:val="24"/>
                      <w:lang w:eastAsia="ru-RU"/>
                    </w:rPr>
                  </w:pPr>
                  <w:r w:rsidRPr="007372AD">
                    <w:rPr>
                      <w:rFonts w:ascii="Times New Roman" w:eastAsia="Times New Roman" w:hAnsi="Times New Roman" w:cs="Times New Roman"/>
                      <w:b/>
                      <w:bCs/>
                      <w:color w:val="FF0000"/>
                      <w:sz w:val="24"/>
                      <w:szCs w:val="24"/>
                      <w:lang w:eastAsia="ru-RU"/>
                    </w:rPr>
                    <w:t> </w:t>
                  </w:r>
                </w:p>
                <w:p w:rsidR="00B41C97" w:rsidRPr="007372AD" w:rsidRDefault="00B41C97" w:rsidP="00B41C97">
                  <w:pPr>
                    <w:spacing w:before="100" w:beforeAutospacing="1" w:after="100" w:afterAutospacing="1" w:line="240" w:lineRule="auto"/>
                    <w:ind w:hanging="357"/>
                    <w:jc w:val="center"/>
                    <w:rPr>
                      <w:rFonts w:ascii="Times New Roman" w:eastAsia="Times New Roman" w:hAnsi="Times New Roman" w:cs="Times New Roman"/>
                      <w:sz w:val="24"/>
                      <w:szCs w:val="24"/>
                      <w:lang w:eastAsia="ru-RU"/>
                    </w:rPr>
                  </w:pPr>
                  <w:r w:rsidRPr="007372AD">
                    <w:rPr>
                      <w:rFonts w:ascii="Times New Roman" w:eastAsia="Times New Roman" w:hAnsi="Times New Roman" w:cs="Times New Roman"/>
                      <w:sz w:val="24"/>
                      <w:szCs w:val="24"/>
                      <w:lang w:eastAsia="ru-RU"/>
                    </w:rPr>
                    <w:t>По окончании обучения выдается </w:t>
                  </w:r>
                  <w:r w:rsidRPr="007372AD">
                    <w:rPr>
                      <w:rFonts w:ascii="Times New Roman" w:eastAsia="Times New Roman" w:hAnsi="Times New Roman" w:cs="Times New Roman"/>
                      <w:b/>
                      <w:bCs/>
                      <w:sz w:val="24"/>
                      <w:szCs w:val="24"/>
                      <w:lang w:eastAsia="ru-RU"/>
                    </w:rPr>
                    <w:t>удостоверение о повышении квалификации.</w:t>
                  </w:r>
                </w:p>
                <w:p w:rsidR="00B41C97" w:rsidRPr="007372AD" w:rsidRDefault="00B41C97" w:rsidP="00B41C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2AD">
                    <w:rPr>
                      <w:rFonts w:ascii="Times New Roman" w:eastAsia="Times New Roman" w:hAnsi="Times New Roman" w:cs="Times New Roman"/>
                      <w:b/>
                      <w:bCs/>
                      <w:sz w:val="24"/>
                      <w:szCs w:val="24"/>
                      <w:lang w:eastAsia="ru-RU"/>
                    </w:rPr>
                    <w:t>Место проведения</w:t>
                  </w:r>
                  <w:r w:rsidRPr="007372AD">
                    <w:rPr>
                      <w:rFonts w:ascii="Times New Roman" w:eastAsia="Times New Roman" w:hAnsi="Times New Roman" w:cs="Times New Roman"/>
                      <w:sz w:val="24"/>
                      <w:szCs w:val="24"/>
                      <w:lang w:eastAsia="ru-RU"/>
                    </w:rPr>
                    <w:t> </w:t>
                  </w:r>
                  <w:proofErr w:type="gramStart"/>
                  <w:r w:rsidRPr="007372AD">
                    <w:rPr>
                      <w:rFonts w:ascii="Times New Roman" w:eastAsia="Times New Roman" w:hAnsi="Times New Roman" w:cs="Times New Roman"/>
                      <w:sz w:val="24"/>
                      <w:szCs w:val="24"/>
                      <w:lang w:eastAsia="ru-RU"/>
                    </w:rPr>
                    <w:t>–г</w:t>
                  </w:r>
                  <w:proofErr w:type="gramEnd"/>
                  <w:r w:rsidRPr="007372AD">
                    <w:rPr>
                      <w:rFonts w:ascii="Times New Roman" w:eastAsia="Times New Roman" w:hAnsi="Times New Roman" w:cs="Times New Roman"/>
                      <w:sz w:val="24"/>
                      <w:szCs w:val="24"/>
                      <w:lang w:eastAsia="ru-RU"/>
                    </w:rPr>
                    <w:t>. Санкт-Петербург, ул. </w:t>
                  </w:r>
                  <w:proofErr w:type="spellStart"/>
                  <w:r w:rsidRPr="007372AD">
                    <w:rPr>
                      <w:rFonts w:ascii="Times New Roman" w:eastAsia="Times New Roman" w:hAnsi="Times New Roman" w:cs="Times New Roman"/>
                      <w:sz w:val="24"/>
                      <w:szCs w:val="24"/>
                      <w:lang w:eastAsia="ru-RU"/>
                    </w:rPr>
                    <w:t>Сестрорецкая</w:t>
                  </w:r>
                  <w:proofErr w:type="spellEnd"/>
                  <w:r w:rsidRPr="007372AD">
                    <w:rPr>
                      <w:rFonts w:ascii="Times New Roman" w:eastAsia="Times New Roman" w:hAnsi="Times New Roman" w:cs="Times New Roman"/>
                      <w:sz w:val="24"/>
                      <w:szCs w:val="24"/>
                      <w:lang w:eastAsia="ru-RU"/>
                    </w:rPr>
                    <w:t>, д.6 </w:t>
                  </w:r>
                  <w:r w:rsidRPr="007372AD">
                    <w:rPr>
                      <w:rFonts w:ascii="Times New Roman" w:eastAsia="Times New Roman" w:hAnsi="Times New Roman" w:cs="Times New Roman"/>
                      <w:i/>
                      <w:iCs/>
                      <w:sz w:val="24"/>
                      <w:szCs w:val="24"/>
                      <w:lang w:eastAsia="ru-RU"/>
                    </w:rPr>
                    <w:t>(станция метро «Чёрная речка»).</w:t>
                  </w:r>
                </w:p>
                <w:p w:rsidR="00B41C97" w:rsidRPr="007372AD" w:rsidRDefault="00B41C97" w:rsidP="00B41C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2AD">
                    <w:rPr>
                      <w:rFonts w:ascii="Times New Roman" w:eastAsia="Times New Roman" w:hAnsi="Times New Roman" w:cs="Times New Roman"/>
                      <w:i/>
                      <w:iCs/>
                      <w:sz w:val="24"/>
                      <w:szCs w:val="24"/>
                      <w:lang w:eastAsia="ru-RU"/>
                    </w:rPr>
                    <w:t> </w:t>
                  </w:r>
                </w:p>
                <w:tbl>
                  <w:tblPr>
                    <w:tblW w:w="0" w:type="auto"/>
                    <w:tblCellMar>
                      <w:left w:w="0" w:type="dxa"/>
                      <w:right w:w="0" w:type="dxa"/>
                    </w:tblCellMar>
                    <w:tblLook w:val="04A0"/>
                  </w:tblPr>
                  <w:tblGrid>
                    <w:gridCol w:w="3770"/>
                    <w:gridCol w:w="5329"/>
                  </w:tblGrid>
                  <w:tr w:rsidR="00B41C97" w:rsidRPr="007372AD">
                    <w:tc>
                      <w:tcPr>
                        <w:tcW w:w="4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1C97" w:rsidRPr="007372AD" w:rsidRDefault="00B41C97" w:rsidP="00B41C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2AD">
                          <w:rPr>
                            <w:rFonts w:ascii="Times New Roman" w:eastAsia="Times New Roman" w:hAnsi="Times New Roman" w:cs="Times New Roman"/>
                            <w:sz w:val="24"/>
                            <w:szCs w:val="24"/>
                            <w:lang w:eastAsia="ru-RU"/>
                          </w:rPr>
                          <w:t>Стоимость обучения</w:t>
                        </w:r>
                      </w:p>
                      <w:p w:rsidR="00B41C97" w:rsidRPr="007372AD" w:rsidRDefault="00B41C97" w:rsidP="00B41C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2AD">
                          <w:rPr>
                            <w:rFonts w:ascii="Times New Roman" w:eastAsia="Times New Roman" w:hAnsi="Times New Roman" w:cs="Times New Roman"/>
                            <w:sz w:val="24"/>
                            <w:szCs w:val="24"/>
                            <w:lang w:eastAsia="ru-RU"/>
                          </w:rPr>
                          <w:t>для </w:t>
                        </w:r>
                        <w:r w:rsidRPr="007372AD">
                          <w:rPr>
                            <w:rFonts w:ascii="Times New Roman" w:eastAsia="Times New Roman" w:hAnsi="Times New Roman" w:cs="Times New Roman"/>
                            <w:b/>
                            <w:bCs/>
                            <w:sz w:val="24"/>
                            <w:szCs w:val="24"/>
                            <w:lang w:eastAsia="ru-RU"/>
                          </w:rPr>
                          <w:t>жителей Санкт-Петербурга</w:t>
                        </w:r>
                      </w:p>
                    </w:tc>
                    <w:tc>
                      <w:tcPr>
                        <w:tcW w:w="56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1C97" w:rsidRPr="007372AD" w:rsidRDefault="00B41C97" w:rsidP="00B41C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2AD">
                          <w:rPr>
                            <w:rFonts w:ascii="Times New Roman" w:eastAsia="Times New Roman" w:hAnsi="Times New Roman" w:cs="Times New Roman"/>
                            <w:sz w:val="24"/>
                            <w:szCs w:val="24"/>
                            <w:lang w:eastAsia="ru-RU"/>
                          </w:rPr>
                          <w:t>Стоимость обучения</w:t>
                        </w:r>
                      </w:p>
                      <w:p w:rsidR="00B41C97" w:rsidRPr="007372AD" w:rsidRDefault="00B41C97" w:rsidP="00B41C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2AD">
                          <w:rPr>
                            <w:rFonts w:ascii="Times New Roman" w:eastAsia="Times New Roman" w:hAnsi="Times New Roman" w:cs="Times New Roman"/>
                            <w:sz w:val="24"/>
                            <w:szCs w:val="24"/>
                            <w:lang w:eastAsia="ru-RU"/>
                          </w:rPr>
                          <w:t>для </w:t>
                        </w:r>
                        <w:r w:rsidRPr="007372AD">
                          <w:rPr>
                            <w:rFonts w:ascii="Times New Roman" w:eastAsia="Times New Roman" w:hAnsi="Times New Roman" w:cs="Times New Roman"/>
                            <w:b/>
                            <w:bCs/>
                            <w:sz w:val="24"/>
                            <w:szCs w:val="24"/>
                            <w:lang w:eastAsia="ru-RU"/>
                          </w:rPr>
                          <w:t>иногородних</w:t>
                        </w:r>
                        <w:r w:rsidRPr="007372AD">
                          <w:rPr>
                            <w:rFonts w:ascii="Times New Roman" w:eastAsia="Times New Roman" w:hAnsi="Times New Roman" w:cs="Times New Roman"/>
                            <w:sz w:val="24"/>
                            <w:szCs w:val="24"/>
                            <w:lang w:eastAsia="ru-RU"/>
                          </w:rPr>
                          <w:t> слушателей</w:t>
                        </w:r>
                      </w:p>
                    </w:tc>
                  </w:tr>
                  <w:tr w:rsidR="00B41C97" w:rsidRPr="007372AD">
                    <w:tc>
                      <w:tcPr>
                        <w:tcW w:w="4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1C97" w:rsidRPr="007372AD" w:rsidRDefault="00B41C97" w:rsidP="00B41C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2AD">
                          <w:rPr>
                            <w:rFonts w:ascii="Times New Roman" w:eastAsia="Times New Roman" w:hAnsi="Times New Roman" w:cs="Times New Roman"/>
                            <w:b/>
                            <w:bCs/>
                            <w:sz w:val="24"/>
                            <w:szCs w:val="24"/>
                            <w:lang w:eastAsia="ru-RU"/>
                          </w:rPr>
                          <w:t>16300 рублей</w:t>
                        </w:r>
                      </w:p>
                      <w:p w:rsidR="00B41C97" w:rsidRPr="007372AD" w:rsidRDefault="00B41C97" w:rsidP="00B41C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2AD">
                          <w:rPr>
                            <w:rFonts w:ascii="Times New Roman" w:eastAsia="Times New Roman" w:hAnsi="Times New Roman" w:cs="Times New Roman"/>
                            <w:sz w:val="24"/>
                            <w:szCs w:val="24"/>
                            <w:lang w:eastAsia="ru-RU"/>
                          </w:rPr>
                          <w:t>В стоимость входит: обучение, методический материал</w:t>
                        </w:r>
                      </w:p>
                    </w:tc>
                    <w:tc>
                      <w:tcPr>
                        <w:tcW w:w="5642" w:type="dxa"/>
                        <w:tcBorders>
                          <w:top w:val="nil"/>
                          <w:left w:val="nil"/>
                          <w:bottom w:val="single" w:sz="8" w:space="0" w:color="auto"/>
                          <w:right w:val="single" w:sz="8" w:space="0" w:color="auto"/>
                        </w:tcBorders>
                        <w:tcMar>
                          <w:top w:w="0" w:type="dxa"/>
                          <w:left w:w="108" w:type="dxa"/>
                          <w:bottom w:w="0" w:type="dxa"/>
                          <w:right w:w="108" w:type="dxa"/>
                        </w:tcMar>
                        <w:hideMark/>
                      </w:tcPr>
                      <w:p w:rsidR="00B41C97" w:rsidRPr="007372AD" w:rsidRDefault="00B41C97" w:rsidP="00B41C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2AD">
                          <w:rPr>
                            <w:rFonts w:ascii="Times New Roman" w:eastAsia="Times New Roman" w:hAnsi="Times New Roman" w:cs="Times New Roman"/>
                            <w:b/>
                            <w:bCs/>
                            <w:sz w:val="24"/>
                            <w:szCs w:val="24"/>
                            <w:lang w:eastAsia="ru-RU"/>
                          </w:rPr>
                          <w:t>21300 рублей</w:t>
                        </w:r>
                      </w:p>
                      <w:p w:rsidR="00B41C97" w:rsidRPr="007372AD" w:rsidRDefault="00B41C97" w:rsidP="00B41C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2AD">
                          <w:rPr>
                            <w:rFonts w:ascii="Times New Roman" w:eastAsia="Times New Roman" w:hAnsi="Times New Roman" w:cs="Times New Roman"/>
                            <w:sz w:val="24"/>
                            <w:szCs w:val="24"/>
                            <w:lang w:eastAsia="ru-RU"/>
                          </w:rPr>
                          <w:t>В стоимость входит: обучение, методический материал, обеды в дни занятий и культурная программа.</w:t>
                        </w:r>
                      </w:p>
                      <w:p w:rsidR="00B41C97" w:rsidRPr="007372AD" w:rsidRDefault="00B41C97" w:rsidP="00B41C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2AD">
                          <w:rPr>
                            <w:rFonts w:ascii="Times New Roman" w:eastAsia="Times New Roman" w:hAnsi="Times New Roman" w:cs="Times New Roman"/>
                            <w:sz w:val="24"/>
                            <w:szCs w:val="24"/>
                            <w:lang w:eastAsia="ru-RU"/>
                          </w:rPr>
                          <w:t>По заявке слушателей бронируется гостиница.</w:t>
                        </w:r>
                      </w:p>
                      <w:p w:rsidR="00B41C97" w:rsidRPr="007372AD" w:rsidRDefault="00B41C97" w:rsidP="00B41C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2AD">
                          <w:rPr>
                            <w:rFonts w:ascii="Times New Roman" w:eastAsia="Times New Roman" w:hAnsi="Times New Roman" w:cs="Times New Roman"/>
                            <w:sz w:val="24"/>
                            <w:szCs w:val="24"/>
                            <w:lang w:eastAsia="ru-RU"/>
                          </w:rPr>
                          <w:t>Проживание в гостинице в стоимость обучения не входит</w:t>
                        </w:r>
                      </w:p>
                    </w:tc>
                  </w:tr>
                </w:tbl>
                <w:p w:rsidR="00B41C97" w:rsidRPr="007372AD" w:rsidRDefault="00B41C97" w:rsidP="00B41C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2AD">
                    <w:rPr>
                      <w:rFonts w:ascii="Times New Roman" w:eastAsia="Times New Roman" w:hAnsi="Times New Roman" w:cs="Times New Roman"/>
                      <w:sz w:val="24"/>
                      <w:szCs w:val="24"/>
                      <w:lang w:eastAsia="ru-RU"/>
                    </w:rPr>
                    <w:t> </w:t>
                  </w:r>
                </w:p>
                <w:p w:rsidR="00B41C97" w:rsidRPr="007372AD" w:rsidRDefault="00B41C97" w:rsidP="00B41C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2AD">
                    <w:rPr>
                      <w:rFonts w:ascii="Times New Roman" w:eastAsia="Times New Roman" w:hAnsi="Times New Roman" w:cs="Times New Roman"/>
                      <w:b/>
                      <w:bCs/>
                      <w:color w:val="333399"/>
                      <w:sz w:val="24"/>
                      <w:szCs w:val="24"/>
                      <w:u w:val="single"/>
                      <w:lang w:eastAsia="ru-RU"/>
                    </w:rPr>
                    <w:lastRenderedPageBreak/>
                    <w:t>с 27 по 31 МАЯ 2013г</w:t>
                  </w:r>
                  <w:r w:rsidRPr="007372AD">
                    <w:rPr>
                      <w:rFonts w:ascii="Times New Roman" w:eastAsia="Times New Roman" w:hAnsi="Times New Roman" w:cs="Times New Roman"/>
                      <w:b/>
                      <w:bCs/>
                      <w:color w:val="333399"/>
                      <w:sz w:val="24"/>
                      <w:szCs w:val="24"/>
                      <w:lang w:eastAsia="ru-RU"/>
                    </w:rPr>
                    <w:t>.</w:t>
                  </w:r>
                </w:p>
                <w:p w:rsidR="00B41C97" w:rsidRPr="007372AD" w:rsidRDefault="00B41C97" w:rsidP="00B41C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2AD">
                    <w:rPr>
                      <w:rFonts w:ascii="Times New Roman" w:eastAsia="Times New Roman" w:hAnsi="Times New Roman" w:cs="Times New Roman"/>
                      <w:color w:val="333399"/>
                      <w:sz w:val="24"/>
                      <w:szCs w:val="24"/>
                      <w:lang w:eastAsia="ru-RU"/>
                    </w:rPr>
                    <w:t>состоится курс повышения квалификации:</w:t>
                  </w:r>
                </w:p>
                <w:p w:rsidR="00B41C97" w:rsidRPr="007372AD" w:rsidRDefault="00B41C97" w:rsidP="00B41C97">
                  <w:pPr>
                    <w:spacing w:before="40" w:after="0" w:line="240" w:lineRule="auto"/>
                    <w:ind w:left="1077" w:hanging="1077"/>
                    <w:jc w:val="center"/>
                    <w:rPr>
                      <w:rFonts w:ascii="Times New Roman" w:eastAsia="Times New Roman" w:hAnsi="Times New Roman" w:cs="Times New Roman"/>
                      <w:sz w:val="24"/>
                      <w:szCs w:val="24"/>
                      <w:lang w:eastAsia="ru-RU"/>
                    </w:rPr>
                  </w:pPr>
                  <w:r w:rsidRPr="007372AD">
                    <w:rPr>
                      <w:rFonts w:ascii="Times New Roman" w:eastAsia="Times New Roman" w:hAnsi="Times New Roman" w:cs="Times New Roman"/>
                      <w:b/>
                      <w:bCs/>
                      <w:color w:val="008080"/>
                      <w:sz w:val="24"/>
                      <w:szCs w:val="24"/>
                      <w:lang w:eastAsia="ru-RU"/>
                    </w:rPr>
                    <w:t>«ОРГАНИЗАЦИЯ НАЛОГОВОГО УЧЕТА</w:t>
                  </w:r>
                </w:p>
                <w:p w:rsidR="00B41C97" w:rsidRPr="007372AD" w:rsidRDefault="00B41C97" w:rsidP="00B41C97">
                  <w:pPr>
                    <w:spacing w:before="40" w:after="0" w:line="240" w:lineRule="auto"/>
                    <w:ind w:left="1077" w:hanging="1077"/>
                    <w:jc w:val="center"/>
                    <w:rPr>
                      <w:rFonts w:ascii="Times New Roman" w:eastAsia="Times New Roman" w:hAnsi="Times New Roman" w:cs="Times New Roman"/>
                      <w:sz w:val="24"/>
                      <w:szCs w:val="24"/>
                      <w:lang w:eastAsia="ru-RU"/>
                    </w:rPr>
                  </w:pPr>
                  <w:r w:rsidRPr="007372AD">
                    <w:rPr>
                      <w:rFonts w:ascii="Times New Roman" w:eastAsia="Times New Roman" w:hAnsi="Times New Roman" w:cs="Times New Roman"/>
                      <w:b/>
                      <w:bCs/>
                      <w:color w:val="008080"/>
                      <w:sz w:val="24"/>
                      <w:szCs w:val="24"/>
                      <w:lang w:eastAsia="ru-RU"/>
                    </w:rPr>
                    <w:t>И УЧЕТНАЯ ПОЛИТИКА В ОРГАНИЗАЦИИ»</w:t>
                  </w:r>
                </w:p>
                <w:p w:rsidR="00B41C97" w:rsidRPr="007372AD" w:rsidRDefault="00B41C97" w:rsidP="00B41C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72AD">
                    <w:rPr>
                      <w:rFonts w:ascii="Times New Roman" w:eastAsia="Times New Roman" w:hAnsi="Times New Roman" w:cs="Times New Roman"/>
                      <w:b/>
                      <w:bCs/>
                      <w:sz w:val="24"/>
                      <w:szCs w:val="24"/>
                      <w:lang w:eastAsia="ru-RU"/>
                    </w:rPr>
                    <w:t>1. Задачи налогового планирования.</w:t>
                  </w:r>
                </w:p>
                <w:p w:rsidR="00B41C97" w:rsidRPr="007372AD" w:rsidRDefault="00B41C97" w:rsidP="00B41C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72AD">
                    <w:rPr>
                      <w:rFonts w:ascii="Times New Roman" w:eastAsia="Times New Roman" w:hAnsi="Times New Roman" w:cs="Times New Roman"/>
                      <w:b/>
                      <w:bCs/>
                      <w:sz w:val="24"/>
                      <w:szCs w:val="24"/>
                      <w:lang w:eastAsia="ru-RU"/>
                    </w:rPr>
                    <w:t>2. Бюджет расчётов по налогам и сборам на 2013 год.</w:t>
                  </w:r>
                  <w:r w:rsidRPr="007372AD">
                    <w:rPr>
                      <w:rFonts w:ascii="Times New Roman" w:eastAsia="Times New Roman" w:hAnsi="Times New Roman" w:cs="Times New Roman"/>
                      <w:sz w:val="24"/>
                      <w:szCs w:val="24"/>
                      <w:lang w:eastAsia="ru-RU"/>
                    </w:rPr>
                    <w:t> Налоговая отчётность. Порядок предоставления уточнённых налоговых деклараций.</w:t>
                  </w:r>
                </w:p>
                <w:p w:rsidR="00B41C97" w:rsidRPr="007372AD" w:rsidRDefault="00B41C97" w:rsidP="00B41C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72AD">
                    <w:rPr>
                      <w:rFonts w:ascii="Times New Roman" w:eastAsia="Times New Roman" w:hAnsi="Times New Roman" w:cs="Times New Roman"/>
                      <w:b/>
                      <w:bCs/>
                      <w:sz w:val="24"/>
                      <w:szCs w:val="24"/>
                      <w:lang w:eastAsia="ru-RU"/>
                    </w:rPr>
                    <w:t>3. Анализ допускаемых налоговым кодексом способов (методов) </w:t>
                  </w:r>
                  <w:r w:rsidRPr="007372AD">
                    <w:rPr>
                      <w:rFonts w:ascii="Times New Roman" w:eastAsia="Times New Roman" w:hAnsi="Times New Roman" w:cs="Times New Roman"/>
                      <w:sz w:val="24"/>
                      <w:szCs w:val="24"/>
                      <w:lang w:eastAsia="ru-RU"/>
                    </w:rPr>
                    <w:t>определения, признания, оценки и учета для целей налогообложения показателей финансово-хозяйственной деятельности. Обоснование выбора способа (метода). Налоговый учет с учетом особенностей финансово-хозяйственной деятельности экономического субъекта.</w:t>
                  </w:r>
                </w:p>
                <w:p w:rsidR="00B41C97" w:rsidRPr="007372AD" w:rsidRDefault="00B41C97" w:rsidP="00B41C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72AD">
                    <w:rPr>
                      <w:rFonts w:ascii="Times New Roman" w:eastAsia="Times New Roman" w:hAnsi="Times New Roman" w:cs="Times New Roman"/>
                      <w:b/>
                      <w:bCs/>
                      <w:sz w:val="24"/>
                      <w:szCs w:val="24"/>
                      <w:lang w:eastAsia="ru-RU"/>
                    </w:rPr>
                    <w:t>4. Новые нормативные акты по бухгалтерскому учету,</w:t>
                  </w:r>
                  <w:r w:rsidRPr="007372AD">
                    <w:rPr>
                      <w:rFonts w:ascii="Times New Roman" w:eastAsia="Times New Roman" w:hAnsi="Times New Roman" w:cs="Times New Roman"/>
                      <w:sz w:val="24"/>
                      <w:szCs w:val="24"/>
                      <w:lang w:eastAsia="ru-RU"/>
                    </w:rPr>
                    <w:t> их влияние на учетную и договорную политику. Налоговые риски, связанные с разделением бухгалтерского и налогового учета.</w:t>
                  </w:r>
                </w:p>
                <w:p w:rsidR="00B41C97" w:rsidRPr="007372AD" w:rsidRDefault="00B41C97" w:rsidP="00B41C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72AD">
                    <w:rPr>
                      <w:rFonts w:ascii="Times New Roman" w:eastAsia="Times New Roman" w:hAnsi="Times New Roman" w:cs="Times New Roman"/>
                      <w:b/>
                      <w:bCs/>
                      <w:sz w:val="24"/>
                      <w:szCs w:val="24"/>
                      <w:lang w:eastAsia="ru-RU"/>
                    </w:rPr>
                    <w:t>5. Договорная политика организации в 2013 году.</w:t>
                  </w:r>
                  <w:r w:rsidRPr="007372AD">
                    <w:rPr>
                      <w:rFonts w:ascii="Times New Roman" w:eastAsia="Times New Roman" w:hAnsi="Times New Roman" w:cs="Times New Roman"/>
                      <w:sz w:val="24"/>
                      <w:szCs w:val="24"/>
                      <w:lang w:eastAsia="ru-RU"/>
                    </w:rPr>
                    <w:t>  Оценка налоговой безопасности контрагента Влияние условий заключения хозяйственных договоров на налоговые платежи (использование условных единиц, системы скидок, штрафные санкции). Налоговые аспекты договоров поставки, аренды, возмездного оказания услуг, займа. Налоговые последствия различных формы прекращения обязательств по договору: зачёт взаимных требований, уступка права требования долга, расчёты через третьих лиц.</w:t>
                  </w:r>
                </w:p>
                <w:p w:rsidR="00B41C97" w:rsidRPr="007372AD" w:rsidRDefault="00B41C97" w:rsidP="00B41C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72AD">
                    <w:rPr>
                      <w:rFonts w:ascii="Times New Roman" w:eastAsia="Times New Roman" w:hAnsi="Times New Roman" w:cs="Times New Roman"/>
                      <w:b/>
                      <w:bCs/>
                      <w:sz w:val="24"/>
                      <w:szCs w:val="24"/>
                      <w:lang w:eastAsia="ru-RU"/>
                    </w:rPr>
                    <w:t>6. Налоговые риски. Классификация.</w:t>
                  </w:r>
                  <w:r w:rsidRPr="007372AD">
                    <w:rPr>
                      <w:rFonts w:ascii="Times New Roman" w:eastAsia="Times New Roman" w:hAnsi="Times New Roman" w:cs="Times New Roman"/>
                      <w:sz w:val="24"/>
                      <w:szCs w:val="24"/>
                      <w:lang w:eastAsia="ru-RU"/>
                    </w:rPr>
                    <w:t> Возможные способы снижения налоговых рисков.</w:t>
                  </w:r>
                </w:p>
                <w:p w:rsidR="00B41C97" w:rsidRPr="007372AD" w:rsidRDefault="00B41C97" w:rsidP="00B41C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72AD">
                    <w:rPr>
                      <w:rFonts w:ascii="Times New Roman" w:eastAsia="Times New Roman" w:hAnsi="Times New Roman" w:cs="Times New Roman"/>
                      <w:b/>
                      <w:bCs/>
                      <w:sz w:val="24"/>
                      <w:szCs w:val="24"/>
                      <w:lang w:eastAsia="ru-RU"/>
                    </w:rPr>
                    <w:t>7. Организация налогового учёта на предприятии.</w:t>
                  </w:r>
                  <w:r w:rsidRPr="007372AD">
                    <w:rPr>
                      <w:rFonts w:ascii="Times New Roman" w:eastAsia="Times New Roman" w:hAnsi="Times New Roman" w:cs="Times New Roman"/>
                      <w:sz w:val="24"/>
                      <w:szCs w:val="24"/>
                      <w:lang w:eastAsia="ru-RU"/>
                    </w:rPr>
                    <w:t> Учётная политика для целей налогообложения.</w:t>
                  </w:r>
                </w:p>
                <w:p w:rsidR="00B41C97" w:rsidRPr="007372AD" w:rsidRDefault="00B41C97" w:rsidP="00B41C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72AD">
                    <w:rPr>
                      <w:rFonts w:ascii="Times New Roman" w:eastAsia="Times New Roman" w:hAnsi="Times New Roman" w:cs="Times New Roman"/>
                      <w:b/>
                      <w:bCs/>
                      <w:sz w:val="24"/>
                      <w:szCs w:val="24"/>
                      <w:lang w:eastAsia="ru-RU"/>
                    </w:rPr>
                    <w:t>8. Налог на прибыль.</w:t>
                  </w:r>
                  <w:r w:rsidRPr="007372AD">
                    <w:rPr>
                      <w:rFonts w:ascii="Times New Roman" w:eastAsia="Times New Roman" w:hAnsi="Times New Roman" w:cs="Times New Roman"/>
                      <w:sz w:val="24"/>
                      <w:szCs w:val="24"/>
                      <w:lang w:eastAsia="ru-RU"/>
                    </w:rPr>
                    <w:t xml:space="preserve"> Особенности формирования налоговой базы. Порядок признания  доходов от реализации товаров, работ, услуг и имущественных прав. Порядок признания расходов по производству и реализации товаров, работ, услуг. Оценка стоимости материальных ресурсов. Амортизируемое имущество: оценка первоначальной стоимости, установление срока полезного использования, выбор метода начисления амортизации, применение амортизационной премии и    порядок её восстановления, расходы на ремонт, реконструкцию и модернизацию объектов. Расходы на оплату труда.  Прочие расходы по производству и реализации товаров, работ, услуг. Классификация расходов на </w:t>
                  </w:r>
                  <w:proofErr w:type="gramStart"/>
                  <w:r w:rsidRPr="007372AD">
                    <w:rPr>
                      <w:rFonts w:ascii="Times New Roman" w:eastAsia="Times New Roman" w:hAnsi="Times New Roman" w:cs="Times New Roman"/>
                      <w:sz w:val="24"/>
                      <w:szCs w:val="24"/>
                      <w:lang w:eastAsia="ru-RU"/>
                    </w:rPr>
                    <w:t>прямые</w:t>
                  </w:r>
                  <w:proofErr w:type="gramEnd"/>
                  <w:r w:rsidRPr="007372AD">
                    <w:rPr>
                      <w:rFonts w:ascii="Times New Roman" w:eastAsia="Times New Roman" w:hAnsi="Times New Roman" w:cs="Times New Roman"/>
                      <w:sz w:val="24"/>
                      <w:szCs w:val="24"/>
                      <w:lang w:eastAsia="ru-RU"/>
                    </w:rPr>
                    <w:t xml:space="preserve"> и косвенные. Порядок признания </w:t>
                  </w:r>
                  <w:proofErr w:type="spellStart"/>
                  <w:r w:rsidRPr="007372AD">
                    <w:rPr>
                      <w:rFonts w:ascii="Times New Roman" w:eastAsia="Times New Roman" w:hAnsi="Times New Roman" w:cs="Times New Roman"/>
                      <w:sz w:val="24"/>
                      <w:szCs w:val="24"/>
                      <w:lang w:eastAsia="ru-RU"/>
                    </w:rPr>
                    <w:t>внереализационных</w:t>
                  </w:r>
                  <w:proofErr w:type="spellEnd"/>
                  <w:r w:rsidRPr="007372AD">
                    <w:rPr>
                      <w:rFonts w:ascii="Times New Roman" w:eastAsia="Times New Roman" w:hAnsi="Times New Roman" w:cs="Times New Roman"/>
                      <w:sz w:val="24"/>
                      <w:szCs w:val="24"/>
                      <w:lang w:eastAsia="ru-RU"/>
                    </w:rPr>
                    <w:t> доходов и </w:t>
                  </w:r>
                  <w:proofErr w:type="spellStart"/>
                  <w:r w:rsidRPr="007372AD">
                    <w:rPr>
                      <w:rFonts w:ascii="Times New Roman" w:eastAsia="Times New Roman" w:hAnsi="Times New Roman" w:cs="Times New Roman"/>
                      <w:sz w:val="24"/>
                      <w:szCs w:val="24"/>
                      <w:lang w:eastAsia="ru-RU"/>
                    </w:rPr>
                    <w:t>внереализационных</w:t>
                  </w:r>
                  <w:proofErr w:type="spellEnd"/>
                  <w:r w:rsidRPr="007372AD">
                    <w:rPr>
                      <w:rFonts w:ascii="Times New Roman" w:eastAsia="Times New Roman" w:hAnsi="Times New Roman" w:cs="Times New Roman"/>
                      <w:sz w:val="24"/>
                      <w:szCs w:val="24"/>
                      <w:lang w:eastAsia="ru-RU"/>
                    </w:rPr>
                    <w:t> расходов. Учёт убытков от продажи основных средств, земельных участков, при уступке права требования. Исправление ошибок в бухгалтерском и налоговом учете. Особенности составления формы «Отчет о прибылях и убытках». Применение ПБУ 18/02 «Учет расчетов по налогу на прибыль» ПБУ 22/10 «Исправление ошибок в бухгалтерском учете и отчетности».</w:t>
                  </w:r>
                </w:p>
                <w:p w:rsidR="00B41C97" w:rsidRPr="007372AD" w:rsidRDefault="00B41C97" w:rsidP="00B41C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72AD">
                    <w:rPr>
                      <w:rFonts w:ascii="Times New Roman" w:eastAsia="Times New Roman" w:hAnsi="Times New Roman" w:cs="Times New Roman"/>
                      <w:b/>
                      <w:bCs/>
                      <w:sz w:val="24"/>
                      <w:szCs w:val="24"/>
                      <w:lang w:eastAsia="ru-RU"/>
                    </w:rPr>
                    <w:t>9. НДС.</w:t>
                  </w:r>
                  <w:r w:rsidRPr="007372AD">
                    <w:rPr>
                      <w:rFonts w:ascii="Times New Roman" w:eastAsia="Times New Roman" w:hAnsi="Times New Roman" w:cs="Times New Roman"/>
                      <w:sz w:val="24"/>
                      <w:szCs w:val="24"/>
                      <w:lang w:eastAsia="ru-RU"/>
                    </w:rPr>
                    <w:t xml:space="preserve"> Сложные вопросы формирования налоговой базы и получения налоговых </w:t>
                  </w:r>
                  <w:r w:rsidRPr="007372AD">
                    <w:rPr>
                      <w:rFonts w:ascii="Times New Roman" w:eastAsia="Times New Roman" w:hAnsi="Times New Roman" w:cs="Times New Roman"/>
                      <w:sz w:val="24"/>
                      <w:szCs w:val="24"/>
                      <w:lang w:eastAsia="ru-RU"/>
                    </w:rPr>
                    <w:lastRenderedPageBreak/>
                    <w:t>вычетов. Новое в требованиях по оформлению счетов-фактур, порядке ведения раздельного учёта по НДС.</w:t>
                  </w:r>
                </w:p>
                <w:p w:rsidR="00B41C97" w:rsidRPr="007372AD" w:rsidRDefault="00B41C97" w:rsidP="00B41C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72AD">
                    <w:rPr>
                      <w:rFonts w:ascii="Times New Roman" w:eastAsia="Times New Roman" w:hAnsi="Times New Roman" w:cs="Times New Roman"/>
                      <w:b/>
                      <w:bCs/>
                      <w:sz w:val="24"/>
                      <w:szCs w:val="24"/>
                      <w:lang w:eastAsia="ru-RU"/>
                    </w:rPr>
                    <w:t>10. Страховые взносы.</w:t>
                  </w:r>
                  <w:r w:rsidRPr="007372AD">
                    <w:rPr>
                      <w:rFonts w:ascii="Times New Roman" w:eastAsia="Times New Roman" w:hAnsi="Times New Roman" w:cs="Times New Roman"/>
                      <w:sz w:val="24"/>
                      <w:szCs w:val="24"/>
                      <w:lang w:eastAsia="ru-RU"/>
                    </w:rPr>
                    <w:t> Особенности формирования базы для начисления взносов в 2013 году. Тарифы взносов  во внебюджетные фонды. Администрирование платежей во внебюджетные фонды.</w:t>
                  </w:r>
                </w:p>
                <w:p w:rsidR="00B41C97" w:rsidRPr="007372AD" w:rsidRDefault="00B41C97" w:rsidP="00B41C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72AD">
                    <w:rPr>
                      <w:rFonts w:ascii="Times New Roman" w:eastAsia="Times New Roman" w:hAnsi="Times New Roman" w:cs="Times New Roman"/>
                      <w:b/>
                      <w:bCs/>
                      <w:sz w:val="24"/>
                      <w:szCs w:val="24"/>
                      <w:lang w:eastAsia="ru-RU"/>
                    </w:rPr>
                    <w:t>11. Налог на имущество. </w:t>
                  </w:r>
                  <w:r w:rsidRPr="007372AD">
                    <w:rPr>
                      <w:rFonts w:ascii="Times New Roman" w:eastAsia="Times New Roman" w:hAnsi="Times New Roman" w:cs="Times New Roman"/>
                      <w:sz w:val="24"/>
                      <w:szCs w:val="24"/>
                      <w:lang w:eastAsia="ru-RU"/>
                    </w:rPr>
                    <w:t>Проблемные вопросы формирования налоговой базы.</w:t>
                  </w:r>
                </w:p>
                <w:p w:rsidR="00B41C97" w:rsidRPr="007372AD" w:rsidRDefault="00B41C97" w:rsidP="00B41C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72AD">
                    <w:rPr>
                      <w:rFonts w:ascii="Times New Roman" w:eastAsia="Times New Roman" w:hAnsi="Times New Roman" w:cs="Times New Roman"/>
                      <w:b/>
                      <w:bCs/>
                      <w:sz w:val="24"/>
                      <w:szCs w:val="24"/>
                      <w:lang w:eastAsia="ru-RU"/>
                    </w:rPr>
                    <w:t>12.Транспортный налог, земельный налог.</w:t>
                  </w:r>
                  <w:r w:rsidRPr="007372AD">
                    <w:rPr>
                      <w:rFonts w:ascii="Times New Roman" w:eastAsia="Times New Roman" w:hAnsi="Times New Roman" w:cs="Times New Roman"/>
                      <w:sz w:val="24"/>
                      <w:szCs w:val="24"/>
                      <w:lang w:eastAsia="ru-RU"/>
                    </w:rPr>
                    <w:t> Особенности расчётов с бюджетом. Разъяснения уполномоченных органов.</w:t>
                  </w:r>
                </w:p>
                <w:p w:rsidR="00B41C97" w:rsidRPr="007372AD" w:rsidRDefault="00B41C97" w:rsidP="00B41C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72AD">
                    <w:rPr>
                      <w:rFonts w:ascii="Times New Roman" w:eastAsia="Times New Roman" w:hAnsi="Times New Roman" w:cs="Times New Roman"/>
                      <w:b/>
                      <w:bCs/>
                      <w:sz w:val="24"/>
                      <w:szCs w:val="24"/>
                      <w:lang w:eastAsia="ru-RU"/>
                    </w:rPr>
                    <w:t>13. Специальные налоговые режимы, изменения с 2013 года.</w:t>
                  </w:r>
                </w:p>
                <w:p w:rsidR="00B41C97" w:rsidRPr="007372AD" w:rsidRDefault="00B41C97" w:rsidP="00B41C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72AD">
                    <w:rPr>
                      <w:rFonts w:ascii="Times New Roman" w:eastAsia="Times New Roman" w:hAnsi="Times New Roman" w:cs="Times New Roman"/>
                      <w:b/>
                      <w:bCs/>
                      <w:sz w:val="24"/>
                      <w:szCs w:val="24"/>
                      <w:lang w:eastAsia="ru-RU"/>
                    </w:rPr>
                    <w:t>14. Изменения в нормативные акты по бухгалтерскому учету. </w:t>
                  </w:r>
                  <w:r w:rsidRPr="007372AD">
                    <w:rPr>
                      <w:rFonts w:ascii="Times New Roman" w:eastAsia="Times New Roman" w:hAnsi="Times New Roman" w:cs="Times New Roman"/>
                      <w:sz w:val="24"/>
                      <w:szCs w:val="24"/>
                      <w:lang w:eastAsia="ru-RU"/>
                    </w:rPr>
                    <w:t>Проблемные вопросы разделения бухгалтерского и налогового учета.</w:t>
                  </w:r>
                </w:p>
                <w:p w:rsidR="00B41C97" w:rsidRPr="007372AD" w:rsidRDefault="00B41C97" w:rsidP="00B41C97">
                  <w:pPr>
                    <w:spacing w:before="100" w:beforeAutospacing="1" w:after="100" w:afterAutospacing="1" w:line="240" w:lineRule="auto"/>
                    <w:rPr>
                      <w:rFonts w:ascii="Times New Roman" w:eastAsia="Times New Roman" w:hAnsi="Times New Roman" w:cs="Times New Roman"/>
                      <w:sz w:val="24"/>
                      <w:szCs w:val="24"/>
                      <w:lang w:eastAsia="ru-RU"/>
                    </w:rPr>
                  </w:pPr>
                  <w:r w:rsidRPr="007372AD">
                    <w:rPr>
                      <w:rFonts w:ascii="Times New Roman" w:eastAsia="Times New Roman" w:hAnsi="Times New Roman" w:cs="Times New Roman"/>
                      <w:b/>
                      <w:bCs/>
                      <w:sz w:val="24"/>
                      <w:szCs w:val="24"/>
                      <w:lang w:eastAsia="ru-RU"/>
                    </w:rPr>
                    <w:t>15. Практика применения Трудового кодекса РФ для бухгалтера.</w:t>
                  </w:r>
                  <w:r w:rsidRPr="007372AD">
                    <w:rPr>
                      <w:rFonts w:ascii="Times New Roman" w:eastAsia="Times New Roman" w:hAnsi="Times New Roman" w:cs="Times New Roman"/>
                      <w:sz w:val="24"/>
                      <w:szCs w:val="24"/>
                      <w:lang w:eastAsia="ru-RU"/>
                    </w:rPr>
                    <w:t> Заработная плата, премирование, материальное стимулирование.</w:t>
                  </w:r>
                </w:p>
                <w:p w:rsidR="00B41C97" w:rsidRPr="007372AD" w:rsidRDefault="00B41C97" w:rsidP="00B41C97">
                  <w:pPr>
                    <w:spacing w:before="40" w:after="0" w:line="240" w:lineRule="auto"/>
                    <w:ind w:left="1077" w:hanging="1077"/>
                    <w:jc w:val="center"/>
                    <w:rPr>
                      <w:rFonts w:ascii="Times New Roman" w:eastAsia="Times New Roman" w:hAnsi="Times New Roman" w:cs="Times New Roman"/>
                      <w:sz w:val="24"/>
                      <w:szCs w:val="24"/>
                      <w:lang w:eastAsia="ru-RU"/>
                    </w:rPr>
                  </w:pPr>
                  <w:r w:rsidRPr="007372AD">
                    <w:rPr>
                      <w:rFonts w:ascii="Times New Roman" w:eastAsia="Times New Roman" w:hAnsi="Times New Roman" w:cs="Times New Roman"/>
                      <w:b/>
                      <w:bCs/>
                      <w:color w:val="FF0000"/>
                      <w:sz w:val="24"/>
                      <w:szCs w:val="24"/>
                      <w:lang w:eastAsia="ru-RU"/>
                    </w:rPr>
                    <w:t> </w:t>
                  </w:r>
                </w:p>
                <w:p w:rsidR="00B41C97" w:rsidRPr="007372AD" w:rsidRDefault="00B41C97" w:rsidP="00B41C97">
                  <w:pPr>
                    <w:spacing w:before="100" w:beforeAutospacing="1" w:after="100" w:afterAutospacing="1" w:line="240" w:lineRule="auto"/>
                    <w:ind w:hanging="357"/>
                    <w:jc w:val="center"/>
                    <w:rPr>
                      <w:rFonts w:ascii="Times New Roman" w:eastAsia="Times New Roman" w:hAnsi="Times New Roman" w:cs="Times New Roman"/>
                      <w:sz w:val="24"/>
                      <w:szCs w:val="24"/>
                      <w:lang w:eastAsia="ru-RU"/>
                    </w:rPr>
                  </w:pPr>
                  <w:r w:rsidRPr="007372AD">
                    <w:rPr>
                      <w:rFonts w:ascii="Times New Roman" w:eastAsia="Times New Roman" w:hAnsi="Times New Roman" w:cs="Times New Roman"/>
                      <w:sz w:val="24"/>
                      <w:szCs w:val="24"/>
                      <w:lang w:eastAsia="ru-RU"/>
                    </w:rPr>
                    <w:t>По окончании обучения выдается </w:t>
                  </w:r>
                  <w:r w:rsidRPr="007372AD">
                    <w:rPr>
                      <w:rFonts w:ascii="Times New Roman" w:eastAsia="Times New Roman" w:hAnsi="Times New Roman" w:cs="Times New Roman"/>
                      <w:b/>
                      <w:bCs/>
                      <w:sz w:val="24"/>
                      <w:szCs w:val="24"/>
                      <w:lang w:eastAsia="ru-RU"/>
                    </w:rPr>
                    <w:t>удостоверение о повышении квалификации.</w:t>
                  </w:r>
                </w:p>
                <w:p w:rsidR="00B41C97" w:rsidRPr="007372AD" w:rsidRDefault="00B41C97" w:rsidP="00B41C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2AD">
                    <w:rPr>
                      <w:rFonts w:ascii="Times New Roman" w:eastAsia="Times New Roman" w:hAnsi="Times New Roman" w:cs="Times New Roman"/>
                      <w:b/>
                      <w:bCs/>
                      <w:sz w:val="24"/>
                      <w:szCs w:val="24"/>
                      <w:lang w:eastAsia="ru-RU"/>
                    </w:rPr>
                    <w:t>Место проведения</w:t>
                  </w:r>
                  <w:r w:rsidRPr="007372AD">
                    <w:rPr>
                      <w:rFonts w:ascii="Times New Roman" w:eastAsia="Times New Roman" w:hAnsi="Times New Roman" w:cs="Times New Roman"/>
                      <w:sz w:val="24"/>
                      <w:szCs w:val="24"/>
                      <w:lang w:eastAsia="ru-RU"/>
                    </w:rPr>
                    <w:t> </w:t>
                  </w:r>
                  <w:proofErr w:type="gramStart"/>
                  <w:r w:rsidRPr="007372AD">
                    <w:rPr>
                      <w:rFonts w:ascii="Times New Roman" w:eastAsia="Times New Roman" w:hAnsi="Times New Roman" w:cs="Times New Roman"/>
                      <w:sz w:val="24"/>
                      <w:szCs w:val="24"/>
                      <w:lang w:eastAsia="ru-RU"/>
                    </w:rPr>
                    <w:t>–г</w:t>
                  </w:r>
                  <w:proofErr w:type="gramEnd"/>
                  <w:r w:rsidRPr="007372AD">
                    <w:rPr>
                      <w:rFonts w:ascii="Times New Roman" w:eastAsia="Times New Roman" w:hAnsi="Times New Roman" w:cs="Times New Roman"/>
                      <w:sz w:val="24"/>
                      <w:szCs w:val="24"/>
                      <w:lang w:eastAsia="ru-RU"/>
                    </w:rPr>
                    <w:t>. Санкт-Петербург, ул. </w:t>
                  </w:r>
                  <w:proofErr w:type="spellStart"/>
                  <w:r w:rsidRPr="007372AD">
                    <w:rPr>
                      <w:rFonts w:ascii="Times New Roman" w:eastAsia="Times New Roman" w:hAnsi="Times New Roman" w:cs="Times New Roman"/>
                      <w:sz w:val="24"/>
                      <w:szCs w:val="24"/>
                      <w:lang w:eastAsia="ru-RU"/>
                    </w:rPr>
                    <w:t>Сестрорецкая</w:t>
                  </w:r>
                  <w:proofErr w:type="spellEnd"/>
                  <w:r w:rsidRPr="007372AD">
                    <w:rPr>
                      <w:rFonts w:ascii="Times New Roman" w:eastAsia="Times New Roman" w:hAnsi="Times New Roman" w:cs="Times New Roman"/>
                      <w:sz w:val="24"/>
                      <w:szCs w:val="24"/>
                      <w:lang w:eastAsia="ru-RU"/>
                    </w:rPr>
                    <w:t>, д.6 </w:t>
                  </w:r>
                  <w:r w:rsidRPr="007372AD">
                    <w:rPr>
                      <w:rFonts w:ascii="Times New Roman" w:eastAsia="Times New Roman" w:hAnsi="Times New Roman" w:cs="Times New Roman"/>
                      <w:i/>
                      <w:iCs/>
                      <w:sz w:val="24"/>
                      <w:szCs w:val="24"/>
                      <w:lang w:eastAsia="ru-RU"/>
                    </w:rPr>
                    <w:t>(станция метро «Чёрная речка»).</w:t>
                  </w:r>
                </w:p>
                <w:p w:rsidR="00B41C97" w:rsidRPr="007372AD" w:rsidRDefault="00B41C97" w:rsidP="00B41C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2AD">
                    <w:rPr>
                      <w:rFonts w:ascii="Times New Roman" w:eastAsia="Times New Roman" w:hAnsi="Times New Roman" w:cs="Times New Roman"/>
                      <w:i/>
                      <w:iCs/>
                      <w:sz w:val="24"/>
                      <w:szCs w:val="24"/>
                      <w:lang w:eastAsia="ru-RU"/>
                    </w:rPr>
                    <w:t> </w:t>
                  </w:r>
                </w:p>
                <w:tbl>
                  <w:tblPr>
                    <w:tblW w:w="0" w:type="auto"/>
                    <w:tblCellMar>
                      <w:left w:w="0" w:type="dxa"/>
                      <w:right w:w="0" w:type="dxa"/>
                    </w:tblCellMar>
                    <w:tblLook w:val="04A0"/>
                  </w:tblPr>
                  <w:tblGrid>
                    <w:gridCol w:w="3770"/>
                    <w:gridCol w:w="5329"/>
                  </w:tblGrid>
                  <w:tr w:rsidR="00B41C97" w:rsidRPr="007372AD">
                    <w:tc>
                      <w:tcPr>
                        <w:tcW w:w="4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1C97" w:rsidRPr="007372AD" w:rsidRDefault="00B41C97" w:rsidP="00B41C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2AD">
                          <w:rPr>
                            <w:rFonts w:ascii="Times New Roman" w:eastAsia="Times New Roman" w:hAnsi="Times New Roman" w:cs="Times New Roman"/>
                            <w:sz w:val="24"/>
                            <w:szCs w:val="24"/>
                            <w:lang w:eastAsia="ru-RU"/>
                          </w:rPr>
                          <w:t>Стоимость обучения</w:t>
                        </w:r>
                      </w:p>
                      <w:p w:rsidR="00B41C97" w:rsidRPr="007372AD" w:rsidRDefault="00B41C97" w:rsidP="00B41C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2AD">
                          <w:rPr>
                            <w:rFonts w:ascii="Times New Roman" w:eastAsia="Times New Roman" w:hAnsi="Times New Roman" w:cs="Times New Roman"/>
                            <w:sz w:val="24"/>
                            <w:szCs w:val="24"/>
                            <w:lang w:eastAsia="ru-RU"/>
                          </w:rPr>
                          <w:t>для </w:t>
                        </w:r>
                        <w:r w:rsidRPr="007372AD">
                          <w:rPr>
                            <w:rFonts w:ascii="Times New Roman" w:eastAsia="Times New Roman" w:hAnsi="Times New Roman" w:cs="Times New Roman"/>
                            <w:b/>
                            <w:bCs/>
                            <w:sz w:val="24"/>
                            <w:szCs w:val="24"/>
                            <w:lang w:eastAsia="ru-RU"/>
                          </w:rPr>
                          <w:t>жителей Санкт-Петербурга</w:t>
                        </w:r>
                      </w:p>
                    </w:tc>
                    <w:tc>
                      <w:tcPr>
                        <w:tcW w:w="56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1C97" w:rsidRPr="007372AD" w:rsidRDefault="00B41C97" w:rsidP="00B41C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2AD">
                          <w:rPr>
                            <w:rFonts w:ascii="Times New Roman" w:eastAsia="Times New Roman" w:hAnsi="Times New Roman" w:cs="Times New Roman"/>
                            <w:sz w:val="24"/>
                            <w:szCs w:val="24"/>
                            <w:lang w:eastAsia="ru-RU"/>
                          </w:rPr>
                          <w:t>Стоимость обучения</w:t>
                        </w:r>
                      </w:p>
                      <w:p w:rsidR="00B41C97" w:rsidRPr="007372AD" w:rsidRDefault="00B41C97" w:rsidP="00B41C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2AD">
                          <w:rPr>
                            <w:rFonts w:ascii="Times New Roman" w:eastAsia="Times New Roman" w:hAnsi="Times New Roman" w:cs="Times New Roman"/>
                            <w:sz w:val="24"/>
                            <w:szCs w:val="24"/>
                            <w:lang w:eastAsia="ru-RU"/>
                          </w:rPr>
                          <w:t>для </w:t>
                        </w:r>
                        <w:r w:rsidRPr="007372AD">
                          <w:rPr>
                            <w:rFonts w:ascii="Times New Roman" w:eastAsia="Times New Roman" w:hAnsi="Times New Roman" w:cs="Times New Roman"/>
                            <w:b/>
                            <w:bCs/>
                            <w:sz w:val="24"/>
                            <w:szCs w:val="24"/>
                            <w:lang w:eastAsia="ru-RU"/>
                          </w:rPr>
                          <w:t>иногородних</w:t>
                        </w:r>
                        <w:r w:rsidRPr="007372AD">
                          <w:rPr>
                            <w:rFonts w:ascii="Times New Roman" w:eastAsia="Times New Roman" w:hAnsi="Times New Roman" w:cs="Times New Roman"/>
                            <w:sz w:val="24"/>
                            <w:szCs w:val="24"/>
                            <w:lang w:eastAsia="ru-RU"/>
                          </w:rPr>
                          <w:t> слушателей</w:t>
                        </w:r>
                      </w:p>
                    </w:tc>
                  </w:tr>
                  <w:tr w:rsidR="00B41C97" w:rsidRPr="007372AD">
                    <w:tc>
                      <w:tcPr>
                        <w:tcW w:w="4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1C97" w:rsidRPr="007372AD" w:rsidRDefault="00B41C97" w:rsidP="00B41C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2AD">
                          <w:rPr>
                            <w:rFonts w:ascii="Times New Roman" w:eastAsia="Times New Roman" w:hAnsi="Times New Roman" w:cs="Times New Roman"/>
                            <w:b/>
                            <w:bCs/>
                            <w:sz w:val="24"/>
                            <w:szCs w:val="24"/>
                            <w:lang w:eastAsia="ru-RU"/>
                          </w:rPr>
                          <w:t>14000 рублей</w:t>
                        </w:r>
                      </w:p>
                      <w:p w:rsidR="00B41C97" w:rsidRPr="007372AD" w:rsidRDefault="00B41C97" w:rsidP="00B41C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2AD">
                          <w:rPr>
                            <w:rFonts w:ascii="Times New Roman" w:eastAsia="Times New Roman" w:hAnsi="Times New Roman" w:cs="Times New Roman"/>
                            <w:sz w:val="24"/>
                            <w:szCs w:val="24"/>
                            <w:lang w:eastAsia="ru-RU"/>
                          </w:rPr>
                          <w:t>В стоимость входит: обучение, методический материал</w:t>
                        </w:r>
                      </w:p>
                    </w:tc>
                    <w:tc>
                      <w:tcPr>
                        <w:tcW w:w="5642" w:type="dxa"/>
                        <w:tcBorders>
                          <w:top w:val="nil"/>
                          <w:left w:val="nil"/>
                          <w:bottom w:val="single" w:sz="8" w:space="0" w:color="auto"/>
                          <w:right w:val="single" w:sz="8" w:space="0" w:color="auto"/>
                        </w:tcBorders>
                        <w:tcMar>
                          <w:top w:w="0" w:type="dxa"/>
                          <w:left w:w="108" w:type="dxa"/>
                          <w:bottom w:w="0" w:type="dxa"/>
                          <w:right w:w="108" w:type="dxa"/>
                        </w:tcMar>
                        <w:hideMark/>
                      </w:tcPr>
                      <w:p w:rsidR="00B41C97" w:rsidRPr="007372AD" w:rsidRDefault="00B41C97" w:rsidP="00B41C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2AD">
                          <w:rPr>
                            <w:rFonts w:ascii="Times New Roman" w:eastAsia="Times New Roman" w:hAnsi="Times New Roman" w:cs="Times New Roman"/>
                            <w:b/>
                            <w:bCs/>
                            <w:sz w:val="24"/>
                            <w:szCs w:val="24"/>
                            <w:lang w:eastAsia="ru-RU"/>
                          </w:rPr>
                          <w:t>19000 рублей</w:t>
                        </w:r>
                      </w:p>
                      <w:p w:rsidR="00B41C97" w:rsidRPr="007372AD" w:rsidRDefault="00B41C97" w:rsidP="00B41C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2AD">
                          <w:rPr>
                            <w:rFonts w:ascii="Times New Roman" w:eastAsia="Times New Roman" w:hAnsi="Times New Roman" w:cs="Times New Roman"/>
                            <w:sz w:val="24"/>
                            <w:szCs w:val="24"/>
                            <w:lang w:eastAsia="ru-RU"/>
                          </w:rPr>
                          <w:t>В стоимость входит: обучение, методический материал, обеды в дни занятий и культурная программа.</w:t>
                        </w:r>
                      </w:p>
                      <w:p w:rsidR="00B41C97" w:rsidRPr="007372AD" w:rsidRDefault="00B41C97" w:rsidP="00B41C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2AD">
                          <w:rPr>
                            <w:rFonts w:ascii="Times New Roman" w:eastAsia="Times New Roman" w:hAnsi="Times New Roman" w:cs="Times New Roman"/>
                            <w:sz w:val="24"/>
                            <w:szCs w:val="24"/>
                            <w:lang w:eastAsia="ru-RU"/>
                          </w:rPr>
                          <w:t>По заявке слушателей бронируется гостиница.</w:t>
                        </w:r>
                      </w:p>
                      <w:p w:rsidR="00B41C97" w:rsidRPr="007372AD" w:rsidRDefault="00B41C97" w:rsidP="00B41C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2AD">
                          <w:rPr>
                            <w:rFonts w:ascii="Times New Roman" w:eastAsia="Times New Roman" w:hAnsi="Times New Roman" w:cs="Times New Roman"/>
                            <w:sz w:val="24"/>
                            <w:szCs w:val="24"/>
                            <w:lang w:eastAsia="ru-RU"/>
                          </w:rPr>
                          <w:t>Проживание в гостинице в стоимость обучения не входит</w:t>
                        </w:r>
                      </w:p>
                    </w:tc>
                  </w:tr>
                </w:tbl>
                <w:p w:rsidR="00B41C97" w:rsidRPr="007372AD" w:rsidRDefault="00B41C97" w:rsidP="00B41C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2AD">
                    <w:rPr>
                      <w:rFonts w:ascii="Times New Roman" w:eastAsia="Times New Roman" w:hAnsi="Times New Roman" w:cs="Times New Roman"/>
                      <w:sz w:val="24"/>
                      <w:szCs w:val="24"/>
                      <w:lang w:eastAsia="ru-RU"/>
                    </w:rPr>
                    <w:t> </w:t>
                  </w:r>
                </w:p>
                <w:tbl>
                  <w:tblPr>
                    <w:tblW w:w="0" w:type="auto"/>
                    <w:tblCellMar>
                      <w:left w:w="0" w:type="dxa"/>
                      <w:right w:w="0" w:type="dxa"/>
                    </w:tblCellMar>
                    <w:tblLook w:val="04A0"/>
                  </w:tblPr>
                  <w:tblGrid>
                    <w:gridCol w:w="9119"/>
                  </w:tblGrid>
                  <w:tr w:rsidR="00B41C97" w:rsidRPr="007372AD">
                    <w:tc>
                      <w:tcPr>
                        <w:tcW w:w="9751" w:type="dxa"/>
                        <w:tcMar>
                          <w:top w:w="0" w:type="dxa"/>
                          <w:left w:w="108" w:type="dxa"/>
                          <w:bottom w:w="0" w:type="dxa"/>
                          <w:right w:w="108" w:type="dxa"/>
                        </w:tcMar>
                        <w:hideMark/>
                      </w:tcPr>
                      <w:p w:rsidR="00B41C97" w:rsidRPr="007372AD" w:rsidRDefault="00B41C97" w:rsidP="00B41C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2AD">
                          <w:rPr>
                            <w:rFonts w:ascii="Times New Roman" w:eastAsia="Times New Roman" w:hAnsi="Times New Roman" w:cs="Times New Roman"/>
                            <w:b/>
                            <w:bCs/>
                            <w:sz w:val="24"/>
                            <w:szCs w:val="24"/>
                            <w:lang w:eastAsia="ru-RU"/>
                          </w:rPr>
                          <w:t>В</w:t>
                        </w:r>
                        <w:r w:rsidRPr="007372AD">
                          <w:rPr>
                            <w:rFonts w:ascii="Times New Roman" w:eastAsia="Times New Roman" w:hAnsi="Times New Roman" w:cs="Times New Roman"/>
                            <w:b/>
                            <w:bCs/>
                            <w:color w:val="000000"/>
                            <w:sz w:val="24"/>
                            <w:szCs w:val="24"/>
                            <w:lang w:eastAsia="ru-RU"/>
                          </w:rPr>
                          <w:t>нимание! Если Вы не хотите получать информацию об образовательных мероприятиях, </w:t>
                        </w:r>
                        <w:r w:rsidRPr="007372AD">
                          <w:rPr>
                            <w:rFonts w:ascii="Times New Roman" w:eastAsia="Times New Roman" w:hAnsi="Times New Roman" w:cs="Times New Roman"/>
                            <w:b/>
                            <w:bCs/>
                            <w:color w:val="000000"/>
                            <w:sz w:val="24"/>
                            <w:szCs w:val="24"/>
                            <w:lang w:eastAsia="ru-RU"/>
                          </w:rPr>
                          <w:br/>
                          <w:t>Вы можете</w:t>
                        </w:r>
                        <w:proofErr w:type="gramStart"/>
                        <w:r w:rsidRPr="007372AD">
                          <w:rPr>
                            <w:rFonts w:ascii="Times New Roman" w:eastAsia="Times New Roman" w:hAnsi="Times New Roman" w:cs="Times New Roman"/>
                            <w:b/>
                            <w:bCs/>
                            <w:color w:val="000000"/>
                            <w:sz w:val="24"/>
                            <w:szCs w:val="24"/>
                            <w:lang w:eastAsia="ru-RU"/>
                          </w:rPr>
                          <w:t> </w:t>
                        </w:r>
                        <w:hyperlink r:id="rId6" w:tgtFrame="_blank" w:history="1">
                          <w:r w:rsidRPr="007372AD">
                            <w:rPr>
                              <w:rFonts w:ascii="Times New Roman" w:eastAsia="Times New Roman" w:hAnsi="Times New Roman" w:cs="Times New Roman"/>
                              <w:b/>
                              <w:bCs/>
                              <w:color w:val="0857A6"/>
                              <w:sz w:val="24"/>
                              <w:szCs w:val="24"/>
                              <w:u w:val="single"/>
                              <w:lang w:eastAsia="ru-RU"/>
                            </w:rPr>
                            <w:t>О</w:t>
                          </w:r>
                          <w:proofErr w:type="gramEnd"/>
                          <w:r w:rsidRPr="007372AD">
                            <w:rPr>
                              <w:rFonts w:ascii="Times New Roman" w:eastAsia="Times New Roman" w:hAnsi="Times New Roman" w:cs="Times New Roman"/>
                              <w:b/>
                              <w:bCs/>
                              <w:color w:val="0857A6"/>
                              <w:sz w:val="24"/>
                              <w:szCs w:val="24"/>
                              <w:u w:val="single"/>
                              <w:lang w:eastAsia="ru-RU"/>
                            </w:rPr>
                            <w:t>тписаться от рассылки</w:t>
                          </w:r>
                        </w:hyperlink>
                        <w:r w:rsidRPr="007372AD">
                          <w:rPr>
                            <w:rFonts w:ascii="Times New Roman" w:eastAsia="Times New Roman" w:hAnsi="Times New Roman" w:cs="Times New Roman"/>
                            <w:b/>
                            <w:bCs/>
                            <w:sz w:val="24"/>
                            <w:szCs w:val="24"/>
                            <w:lang w:eastAsia="ru-RU"/>
                          </w:rPr>
                          <w:t> </w:t>
                        </w:r>
                      </w:p>
                    </w:tc>
                  </w:tr>
                </w:tbl>
                <w:p w:rsidR="00B41C97" w:rsidRPr="007372AD" w:rsidRDefault="00B41C97" w:rsidP="00B41C97">
                  <w:pPr>
                    <w:spacing w:after="0" w:line="70" w:lineRule="atLeast"/>
                    <w:rPr>
                      <w:rFonts w:ascii="Times New Roman" w:eastAsia="Times New Roman" w:hAnsi="Times New Roman" w:cs="Times New Roman"/>
                      <w:sz w:val="24"/>
                      <w:szCs w:val="24"/>
                      <w:lang w:eastAsia="ru-RU"/>
                    </w:rPr>
                  </w:pPr>
                </w:p>
              </w:tc>
            </w:tr>
          </w:tbl>
          <w:p w:rsidR="00B41C97" w:rsidRPr="007372AD" w:rsidRDefault="00B41C97" w:rsidP="00B41C97">
            <w:pPr>
              <w:spacing w:after="0" w:line="240" w:lineRule="auto"/>
              <w:rPr>
                <w:rFonts w:ascii="Times New Roman" w:eastAsia="Times New Roman" w:hAnsi="Times New Roman" w:cs="Times New Roman"/>
                <w:sz w:val="24"/>
                <w:szCs w:val="24"/>
                <w:lang w:eastAsia="ru-RU"/>
              </w:rPr>
            </w:pPr>
          </w:p>
        </w:tc>
      </w:tr>
    </w:tbl>
    <w:p w:rsidR="0019307A" w:rsidRPr="007372AD" w:rsidRDefault="0019307A">
      <w:pPr>
        <w:rPr>
          <w:rFonts w:ascii="Times New Roman" w:hAnsi="Times New Roman" w:cs="Times New Roman"/>
          <w:sz w:val="24"/>
          <w:szCs w:val="24"/>
        </w:rPr>
      </w:pPr>
    </w:p>
    <w:sectPr w:rsidR="0019307A" w:rsidRPr="007372AD" w:rsidSect="001930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B41C97"/>
    <w:rsid w:val="000835B6"/>
    <w:rsid w:val="0019307A"/>
    <w:rsid w:val="006B08A1"/>
    <w:rsid w:val="007372AD"/>
    <w:rsid w:val="00B41C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0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l">
    <w:name w:val="val"/>
    <w:basedOn w:val="a0"/>
    <w:rsid w:val="00B41C97"/>
  </w:style>
  <w:style w:type="character" w:customStyle="1" w:styleId="mrreadfromf">
    <w:name w:val="mr_read__fromf"/>
    <w:basedOn w:val="a0"/>
    <w:rsid w:val="00B41C97"/>
  </w:style>
  <w:style w:type="character" w:customStyle="1" w:styleId="apple-converted-space">
    <w:name w:val="apple-converted-space"/>
    <w:basedOn w:val="a0"/>
    <w:rsid w:val="00B41C97"/>
  </w:style>
  <w:style w:type="character" w:styleId="a3">
    <w:name w:val="Hyperlink"/>
    <w:basedOn w:val="a0"/>
    <w:uiPriority w:val="99"/>
    <w:semiHidden/>
    <w:unhideWhenUsed/>
    <w:rsid w:val="00B41C97"/>
    <w:rPr>
      <w:color w:val="0000FF"/>
      <w:u w:val="single"/>
    </w:rPr>
  </w:style>
  <w:style w:type="paragraph" w:styleId="a4">
    <w:name w:val="Normal (Web)"/>
    <w:basedOn w:val="a"/>
    <w:uiPriority w:val="99"/>
    <w:unhideWhenUsed/>
    <w:rsid w:val="00B41C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41C97"/>
    <w:rPr>
      <w:b/>
      <w:bCs/>
    </w:rPr>
  </w:style>
</w:styles>
</file>

<file path=word/webSettings.xml><?xml version="1.0" encoding="utf-8"?>
<w:webSettings xmlns:r="http://schemas.openxmlformats.org/officeDocument/2006/relationships" xmlns:w="http://schemas.openxmlformats.org/wordprocessingml/2006/main">
  <w:divs>
    <w:div w:id="158470173">
      <w:bodyDiv w:val="1"/>
      <w:marLeft w:val="0"/>
      <w:marRight w:val="0"/>
      <w:marTop w:val="0"/>
      <w:marBottom w:val="0"/>
      <w:divBdr>
        <w:top w:val="none" w:sz="0" w:space="0" w:color="auto"/>
        <w:left w:val="none" w:sz="0" w:space="0" w:color="auto"/>
        <w:bottom w:val="none" w:sz="0" w:space="0" w:color="auto"/>
        <w:right w:val="none" w:sz="0" w:space="0" w:color="auto"/>
      </w:divBdr>
      <w:divsChild>
        <w:div w:id="12657741">
          <w:marLeft w:val="0"/>
          <w:marRight w:val="0"/>
          <w:marTop w:val="0"/>
          <w:marBottom w:val="0"/>
          <w:divBdr>
            <w:top w:val="none" w:sz="0" w:space="0" w:color="auto"/>
            <w:left w:val="none" w:sz="0" w:space="0" w:color="auto"/>
            <w:bottom w:val="none" w:sz="0" w:space="0" w:color="auto"/>
            <w:right w:val="none" w:sz="0" w:space="0" w:color="auto"/>
          </w:divBdr>
          <w:divsChild>
            <w:div w:id="361320297">
              <w:marLeft w:val="0"/>
              <w:marRight w:val="0"/>
              <w:marTop w:val="0"/>
              <w:marBottom w:val="0"/>
              <w:divBdr>
                <w:top w:val="none" w:sz="0" w:space="0" w:color="auto"/>
                <w:left w:val="none" w:sz="0" w:space="0" w:color="auto"/>
                <w:bottom w:val="none" w:sz="0" w:space="0" w:color="auto"/>
                <w:right w:val="none" w:sz="0" w:space="0" w:color="auto"/>
              </w:divBdr>
              <w:divsChild>
                <w:div w:id="820272949">
                  <w:marLeft w:val="0"/>
                  <w:marRight w:val="0"/>
                  <w:marTop w:val="0"/>
                  <w:marBottom w:val="0"/>
                  <w:divBdr>
                    <w:top w:val="none" w:sz="0" w:space="0" w:color="auto"/>
                    <w:left w:val="none" w:sz="0" w:space="0" w:color="auto"/>
                    <w:bottom w:val="single" w:sz="6" w:space="7" w:color="D9D9D9"/>
                    <w:right w:val="none" w:sz="0" w:space="0" w:color="auto"/>
                  </w:divBdr>
                  <w:divsChild>
                    <w:div w:id="1772238572">
                      <w:marLeft w:val="0"/>
                      <w:marRight w:val="0"/>
                      <w:marTop w:val="0"/>
                      <w:marBottom w:val="0"/>
                      <w:divBdr>
                        <w:top w:val="none" w:sz="0" w:space="0" w:color="auto"/>
                        <w:left w:val="none" w:sz="0" w:space="0" w:color="auto"/>
                        <w:bottom w:val="none" w:sz="0" w:space="0" w:color="auto"/>
                        <w:right w:val="none" w:sz="0" w:space="0" w:color="auto"/>
                      </w:divBdr>
                    </w:div>
                    <w:div w:id="7362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536537">
          <w:marLeft w:val="0"/>
          <w:marRight w:val="0"/>
          <w:marTop w:val="0"/>
          <w:marBottom w:val="0"/>
          <w:divBdr>
            <w:top w:val="none" w:sz="0" w:space="0" w:color="auto"/>
            <w:left w:val="none" w:sz="0" w:space="0" w:color="auto"/>
            <w:bottom w:val="none" w:sz="0" w:space="0" w:color="auto"/>
            <w:right w:val="none" w:sz="0" w:space="0" w:color="auto"/>
          </w:divBdr>
          <w:divsChild>
            <w:div w:id="1688016936">
              <w:marLeft w:val="0"/>
              <w:marRight w:val="0"/>
              <w:marTop w:val="0"/>
              <w:marBottom w:val="0"/>
              <w:divBdr>
                <w:top w:val="none" w:sz="0" w:space="0" w:color="auto"/>
                <w:left w:val="none" w:sz="0" w:space="0" w:color="auto"/>
                <w:bottom w:val="none" w:sz="0" w:space="0" w:color="auto"/>
                <w:right w:val="none" w:sz="0" w:space="0" w:color="auto"/>
              </w:divBdr>
              <w:divsChild>
                <w:div w:id="212736798">
                  <w:marLeft w:val="0"/>
                  <w:marRight w:val="0"/>
                  <w:marTop w:val="0"/>
                  <w:marBottom w:val="0"/>
                  <w:divBdr>
                    <w:top w:val="none" w:sz="0" w:space="0" w:color="auto"/>
                    <w:left w:val="none" w:sz="0" w:space="0" w:color="auto"/>
                    <w:bottom w:val="none" w:sz="0" w:space="0" w:color="auto"/>
                    <w:right w:val="none" w:sz="0" w:space="0" w:color="auto"/>
                  </w:divBdr>
                  <w:divsChild>
                    <w:div w:id="510291776">
                      <w:marLeft w:val="0"/>
                      <w:marRight w:val="0"/>
                      <w:marTop w:val="0"/>
                      <w:marBottom w:val="0"/>
                      <w:divBdr>
                        <w:top w:val="none" w:sz="0" w:space="0" w:color="auto"/>
                        <w:left w:val="none" w:sz="0" w:space="0" w:color="auto"/>
                        <w:bottom w:val="none" w:sz="0" w:space="0" w:color="auto"/>
                        <w:right w:val="none" w:sz="0" w:space="0" w:color="auto"/>
                      </w:divBdr>
                      <w:divsChild>
                        <w:div w:id="710223605">
                          <w:marLeft w:val="0"/>
                          <w:marRight w:val="0"/>
                          <w:marTop w:val="0"/>
                          <w:marBottom w:val="0"/>
                          <w:divBdr>
                            <w:top w:val="none" w:sz="0" w:space="0" w:color="auto"/>
                            <w:left w:val="none" w:sz="0" w:space="0" w:color="auto"/>
                            <w:bottom w:val="none" w:sz="0" w:space="0" w:color="auto"/>
                            <w:right w:val="none" w:sz="0" w:space="0" w:color="auto"/>
                          </w:divBdr>
                          <w:divsChild>
                            <w:div w:id="5754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ouronline.ru/subscription/form.php?type=0&amp;email=uvtpp@bk.ru" TargetMode="External"/><Relationship Id="rId5" Type="http://schemas.openxmlformats.org/officeDocument/2006/relationships/hyperlink" Target="https://e.mail.ru/cgi-bin/sentmsg?mailto=mailto%3apk@nouronline.ru" TargetMode="External"/><Relationship Id="rId4" Type="http://schemas.openxmlformats.org/officeDocument/2006/relationships/hyperlink" Target="http://www.nour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1191</Words>
  <Characters>6792</Characters>
  <Application>Microsoft Office Word</Application>
  <DocSecurity>0</DocSecurity>
  <Lines>56</Lines>
  <Paragraphs>15</Paragraphs>
  <ScaleCrop>false</ScaleCrop>
  <Company>ЮВ ТПП</Company>
  <LinksUpToDate>false</LinksUpToDate>
  <CharactersWithSpaces>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2013-04-17T04:39:00Z</cp:lastPrinted>
  <dcterms:created xsi:type="dcterms:W3CDTF">2013-04-26T12:52:00Z</dcterms:created>
  <dcterms:modified xsi:type="dcterms:W3CDTF">2013-04-26T12:52:00Z</dcterms:modified>
</cp:coreProperties>
</file>